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971" w:rsidRPr="00DE064D" w:rsidRDefault="004B5971" w:rsidP="004B5971">
      <w:pPr>
        <w:jc w:val="center"/>
        <w:rPr>
          <w:rFonts w:ascii="Times New Roman" w:hAnsi="Times New Roman" w:cs="Times New Roman"/>
          <w:sz w:val="40"/>
          <w:szCs w:val="40"/>
        </w:rPr>
      </w:pPr>
      <w:bookmarkStart w:id="0" w:name="_GoBack"/>
      <w:r w:rsidRPr="00DE064D">
        <w:rPr>
          <w:rFonts w:ascii="Times New Roman" w:hAnsi="Times New Roman" w:cs="Times New Roman"/>
          <w:sz w:val="40"/>
          <w:szCs w:val="40"/>
        </w:rPr>
        <w:t>Противодействие идеологии экстремизма</w:t>
      </w:r>
    </w:p>
    <w:bookmarkEnd w:id="0"/>
    <w:p w:rsidR="004B5971" w:rsidRPr="004B5971" w:rsidRDefault="004B5971" w:rsidP="004B5971">
      <w:pPr>
        <w:jc w:val="center"/>
        <w:rPr>
          <w:sz w:val="40"/>
          <w:szCs w:val="40"/>
        </w:rPr>
      </w:pPr>
    </w:p>
    <w:p w:rsidR="004B5971" w:rsidRPr="00DE064D" w:rsidRDefault="004B5971" w:rsidP="00DE064D">
      <w:pPr>
        <w:jc w:val="both"/>
        <w:rPr>
          <w:rFonts w:ascii="Times New Roman" w:hAnsi="Times New Roman" w:cs="Times New Roman"/>
        </w:rPr>
      </w:pPr>
      <w:r>
        <w:t xml:space="preserve"> </w:t>
      </w:r>
      <w:r w:rsidRPr="00DE064D">
        <w:rPr>
          <w:rFonts w:ascii="Times New Roman" w:hAnsi="Times New Roman" w:cs="Times New Roman"/>
        </w:rPr>
        <w:t>Экстремистская деятельность (экстремизм):</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возбуждение социальной, расовой, национальной или религиозной розни;</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DE064D">
        <w:rPr>
          <w:rFonts w:ascii="Times New Roman" w:hAnsi="Times New Roman" w:cs="Times New Roman"/>
        </w:rPr>
        <w:t>принадлежности</w:t>
      </w:r>
      <w:proofErr w:type="gramEnd"/>
      <w:r w:rsidRPr="00DE064D">
        <w:rPr>
          <w:rFonts w:ascii="Times New Roman" w:hAnsi="Times New Roman" w:cs="Times New Roman"/>
        </w:rPr>
        <w:t xml:space="preserve"> или отношения к религии;</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DE064D">
        <w:rPr>
          <w:rFonts w:ascii="Times New Roman" w:hAnsi="Times New Roman" w:cs="Times New Roman"/>
        </w:rPr>
        <w:t>принадлежности</w:t>
      </w:r>
      <w:proofErr w:type="gramEnd"/>
      <w:r w:rsidRPr="00DE064D">
        <w:rPr>
          <w:rFonts w:ascii="Times New Roman" w:hAnsi="Times New Roman" w:cs="Times New Roman"/>
        </w:rPr>
        <w:t xml:space="preserve"> или отношения к религии;</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указанным в пункте "е" части первой статьи 63 Уголовного кодекса Российской Федерации;</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организация и подготовка указанных деяний, а также подстрекательство к их осуществлению;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экстремистская организация - общественное или религиозное объединение либо иная организация, в отношении которых по основаниям, предусмотренным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w:t>
      </w:r>
      <w:r w:rsidRPr="00DE064D">
        <w:rPr>
          <w:rFonts w:ascii="Times New Roman" w:hAnsi="Times New Roman" w:cs="Times New Roman"/>
        </w:rPr>
        <w:lastRenderedPageBreak/>
        <w:t>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Террористическая деятельность - деятельность, включающая в себя: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а) организацию, планирование, подготовку, финансирование и реализацию террористического акта;</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б) подстрекательство к террористическому акту;</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г) вербовку, вооружение, обучение и использование террористов;</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д) информационное или иное пособничество в планировании, подготовке или реализации террористического акта;</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б) выявлению, предупреждению, пресечению, раскрытию и расследованию террористического акта (борьба с терроризмом);</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в) минимизации и (или) ликвидации последствий проявлений терроризма;</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lastRenderedPageBreak/>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b/>
        </w:rPr>
      </w:pPr>
      <w:r w:rsidRPr="00DE064D">
        <w:rPr>
          <w:rFonts w:ascii="Times New Roman" w:hAnsi="Times New Roman" w:cs="Times New Roman"/>
          <w:b/>
        </w:rPr>
        <w:t>УГОЛОВНЫЙ КОДЕКС РОССИЙСКОЙ ФЕДЕРАЦИИ</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Статья 282.1. Организация экстремистского сообщества</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1.1. Склонение, вербовка или иное вовлечение лица в деятельность экстремистского сообщества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Участие в экстремистском сообществе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3. Деяния, предусмотренные частями первой, первой.1 или второй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Примечания.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Под преступлениями экстремистской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Уголовного кодекса.</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Статья 282.2. Организация деятельности экстремистской организации</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1.1. Склонение, вербовка или иное вовлечение лица в деятельность экстремистской организации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w:t>
      </w:r>
      <w:r w:rsidRPr="00DE064D">
        <w:rPr>
          <w:rFonts w:ascii="Times New Roman" w:hAnsi="Times New Roman" w:cs="Times New Roman"/>
        </w:rPr>
        <w:lastRenderedPageBreak/>
        <w:t>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3. Деяния, предусмотренные частями первой, первой.1 или второй настоящей статьи, совершенные лицом с использованием своего служебного положения,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Статья 282.3. Финансирование экстремистской деятельности </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Те же деяния,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Статья 205. Террористический акт</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w:t>
      </w:r>
      <w:r w:rsidRPr="00DE064D">
        <w:rPr>
          <w:rFonts w:ascii="Times New Roman" w:hAnsi="Times New Roman" w:cs="Times New Roman"/>
        </w:rPr>
        <w:lastRenderedPageBreak/>
        <w:t>международных организаций либо воздействия на принятие ими решений, а также угроза совершения указанных действий в тех же целях -наказываются лишением свободы на срок от десяти до пятнадцати лет.(в ред.</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2. Те же </w:t>
      </w:r>
      <w:r w:rsidR="009F3B41" w:rsidRPr="00DE064D">
        <w:rPr>
          <w:rFonts w:ascii="Times New Roman" w:hAnsi="Times New Roman" w:cs="Times New Roman"/>
        </w:rPr>
        <w:t>деяния: а</w:t>
      </w:r>
      <w:r w:rsidRPr="00DE064D">
        <w:rPr>
          <w:rFonts w:ascii="Times New Roman" w:hAnsi="Times New Roman" w:cs="Times New Roman"/>
        </w:rPr>
        <w:t>) совершенные группой лиц по предварительному сговору или организованной группой;</w:t>
      </w:r>
      <w:r w:rsidR="009F3B41" w:rsidRPr="00DE064D">
        <w:rPr>
          <w:rFonts w:ascii="Times New Roman" w:hAnsi="Times New Roman" w:cs="Times New Roman"/>
        </w:rPr>
        <w:t xml:space="preserve"> </w:t>
      </w:r>
      <w:r w:rsidRPr="00DE064D">
        <w:rPr>
          <w:rFonts w:ascii="Times New Roman" w:hAnsi="Times New Roman" w:cs="Times New Roman"/>
        </w:rPr>
        <w:t xml:space="preserve">б) повлекшие по неосторожности смерть </w:t>
      </w:r>
      <w:r w:rsidR="009F3B41" w:rsidRPr="00DE064D">
        <w:rPr>
          <w:rFonts w:ascii="Times New Roman" w:hAnsi="Times New Roman" w:cs="Times New Roman"/>
        </w:rPr>
        <w:t>человека; в</w:t>
      </w:r>
      <w:r w:rsidRPr="00DE064D">
        <w:rPr>
          <w:rFonts w:ascii="Times New Roman" w:hAnsi="Times New Roman" w:cs="Times New Roman"/>
        </w:rPr>
        <w:t>) повлекшие причинение значительного имущественного ущерба либо наступление иных тяжких последствий, -наказываются лишением свободы на срок от двенадцати до двадцати лет с ограничением свободы на срок от одного года до двух лет.</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3. Деяния, предусмотренные частями первой или второй настоящей статьи, если они:</w:t>
      </w:r>
      <w:r w:rsidR="00DE064D">
        <w:rPr>
          <w:rFonts w:ascii="Times New Roman" w:hAnsi="Times New Roman" w:cs="Times New Roman"/>
        </w:rPr>
        <w:t xml:space="preserve"> </w:t>
      </w:r>
      <w:r w:rsidRPr="00DE064D">
        <w:rPr>
          <w:rFonts w:ascii="Times New Roman" w:hAnsi="Times New Roman" w:cs="Times New Roman"/>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r w:rsidR="00DE064D">
        <w:rPr>
          <w:rFonts w:ascii="Times New Roman" w:hAnsi="Times New Roman" w:cs="Times New Roman"/>
        </w:rPr>
        <w:t xml:space="preserve"> </w:t>
      </w:r>
      <w:r w:rsidRPr="00DE064D">
        <w:rPr>
          <w:rFonts w:ascii="Times New Roman" w:hAnsi="Times New Roman" w:cs="Times New Roman"/>
        </w:rPr>
        <w:t>б) повлекли умышленное причинение смерти человеку,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DE064D">
        <w:rPr>
          <w:rFonts w:ascii="Times New Roman" w:hAnsi="Times New Roman" w:cs="Times New Roman"/>
        </w:rPr>
        <w:t>и</w:t>
      </w:r>
      <w:proofErr w:type="gramEnd"/>
      <w:r w:rsidRPr="00DE064D">
        <w:rPr>
          <w:rFonts w:ascii="Times New Roman" w:hAnsi="Times New Roman" w:cs="Times New Roman"/>
        </w:rPr>
        <w:t xml:space="preserve"> если в действиях этого лица не содержится иного состава преступления.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Статья 205.1. Содействие террористической деятельности</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 Склонение, вербовка или иное вовлечение лица в совершение хотя бы одного из преступлений, предусмотренных статьями 205, 205.2, 205.3, 205.4, 205.5, 206, 208, 211, 220, 221, 277, 278, 279, 360 и 361 Уголовного кодекса, вооружение или подготовка лица в целях совершения хотя бы одного из указанных преступлений, а равно финансирование терроризма -наказываются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Те же деяния, совершенные лицом с использованием своего служебного положения, -наказываются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наказывается лишением свободы на срок от десяти до двадцати лет.</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4. Организация совершения хотя бы одного из преступлений, предусмотренных статьями 205, 205.3, частями третьей и четвертой статьи 206, частью четвертой статьи 211 Уголовного кодекса, или руководство его совершением, а равно организация финансирования терроризма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Примечания. 1. Под финансированием терроризма в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lastRenderedPageBreak/>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Статья 205.2. Публичные призывы к осуществлению террористической деятельности или публичное оправдание терроризма</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 Публичные призывы к осуществлению террористической деятельности или публичное оправдание терроризма -наказываются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Кодекса.</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Статья 205.3. Прохождение обучения в целях осуществления террористической деятельности</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lastRenderedPageBreak/>
        <w:t>Статья 205.4. Организация террористического сообщества и участие в нем</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Участие в террористическом сообществе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w:t>
      </w:r>
      <w:proofErr w:type="gramStart"/>
      <w:r w:rsidRPr="00DE064D">
        <w:rPr>
          <w:rFonts w:ascii="Times New Roman" w:hAnsi="Times New Roman" w:cs="Times New Roman"/>
        </w:rPr>
        <w:t>следственных</w:t>
      </w:r>
      <w:proofErr w:type="gramEnd"/>
      <w:r w:rsidRPr="00DE064D">
        <w:rPr>
          <w:rFonts w:ascii="Times New Roman" w:hAnsi="Times New Roman" w:cs="Times New Roman"/>
        </w:rPr>
        <w:t xml:space="preserve"> либо иных процессуальных действий.</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Под поддержкой терроризма в настоящей статье, пункте "р" части первой статьи 63 и примечании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4B5971" w:rsidRPr="00DE064D" w:rsidRDefault="004B5971" w:rsidP="00DE064D">
      <w:pPr>
        <w:jc w:val="both"/>
        <w:rPr>
          <w:rFonts w:ascii="Times New Roman" w:hAnsi="Times New Roman" w:cs="Times New Roman"/>
        </w:rPr>
      </w:pP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Статья 205.5. Организация деятельности террористической организации и участие в деятельности такой организации</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1. Организация деятельности организации, которая в соответствии с законодательством Российской Федерации признана террористической, -наказывается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4B5971" w:rsidRPr="00DE064D" w:rsidRDefault="004B5971" w:rsidP="00DE064D">
      <w:pPr>
        <w:jc w:val="both"/>
        <w:rPr>
          <w:rFonts w:ascii="Times New Roman" w:hAnsi="Times New Roman" w:cs="Times New Roman"/>
        </w:rPr>
      </w:pPr>
      <w:r w:rsidRPr="00DE064D">
        <w:rPr>
          <w:rFonts w:ascii="Times New Roman" w:hAnsi="Times New Roman" w:cs="Times New Roman"/>
        </w:rPr>
        <w:t>2. Участие в деятельности организации, которая в соответствии с законодательством Российской Федерации признана террористической, -наказывается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CE09B6" w:rsidRDefault="004B5971" w:rsidP="00DE064D">
      <w:pPr>
        <w:jc w:val="both"/>
      </w:pPr>
      <w:r w:rsidRPr="00DE064D">
        <w:rPr>
          <w:rFonts w:ascii="Times New Roman" w:hAnsi="Times New Roman" w:cs="Times New Roman"/>
        </w:rP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w:t>
      </w:r>
      <w:r>
        <w:t>твий.</w:t>
      </w:r>
    </w:p>
    <w:sectPr w:rsidR="00CE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71"/>
    <w:rsid w:val="004B5971"/>
    <w:rsid w:val="009F3B41"/>
    <w:rsid w:val="00CE09B6"/>
    <w:rsid w:val="00DE0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88FA"/>
  <w15:chartTrackingRefBased/>
  <w15:docId w15:val="{E53C4747-F089-45D6-9656-3B30E3E9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3985</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2024-01-18T06:20:00Z</dcterms:created>
  <dcterms:modified xsi:type="dcterms:W3CDTF">2024-02-15T09:03:00Z</dcterms:modified>
</cp:coreProperties>
</file>