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BA" w:rsidRDefault="00D462BA" w:rsidP="007556AF">
      <w:pPr>
        <w:spacing w:after="0" w:line="240" w:lineRule="auto"/>
        <w:jc w:val="center"/>
        <w:rPr>
          <w:b/>
        </w:rPr>
      </w:pPr>
      <w:r>
        <w:rPr>
          <w:b/>
        </w:rPr>
        <w:t>проект</w:t>
      </w:r>
    </w:p>
    <w:p w:rsidR="00E83553" w:rsidRPr="005219EC" w:rsidRDefault="00E83553" w:rsidP="007556AF">
      <w:pPr>
        <w:spacing w:after="0" w:line="240" w:lineRule="auto"/>
        <w:jc w:val="center"/>
        <w:rPr>
          <w:b/>
        </w:rPr>
      </w:pPr>
      <w:r w:rsidRPr="005219EC">
        <w:rPr>
          <w:b/>
        </w:rPr>
        <w:t xml:space="preserve">Администрация </w:t>
      </w:r>
      <w:r w:rsidR="00D462BA">
        <w:rPr>
          <w:b/>
        </w:rPr>
        <w:t>сельского поселения Октябрьский сельсовет муниципального района Благовещенский район Республики Башкортос</w:t>
      </w:r>
      <w:bookmarkStart w:id="0" w:name="_GoBack"/>
      <w:bookmarkEnd w:id="0"/>
      <w:r w:rsidR="00D462BA">
        <w:rPr>
          <w:b/>
        </w:rPr>
        <w:t>тан</w:t>
      </w:r>
    </w:p>
    <w:p w:rsidR="00E83553" w:rsidRPr="005219EC" w:rsidRDefault="00E83553" w:rsidP="00D462BA">
      <w:pPr>
        <w:spacing w:after="0" w:line="240" w:lineRule="auto"/>
        <w:rPr>
          <w:b/>
        </w:rPr>
      </w:pPr>
    </w:p>
    <w:p w:rsidR="00E83553" w:rsidRPr="005219EC" w:rsidRDefault="00E83553" w:rsidP="007556AF">
      <w:pPr>
        <w:spacing w:after="0" w:line="240" w:lineRule="auto"/>
        <w:jc w:val="center"/>
        <w:rPr>
          <w:b/>
        </w:rPr>
      </w:pPr>
      <w:r w:rsidRPr="005219EC">
        <w:rPr>
          <w:b/>
        </w:rPr>
        <w:t>ПОСТАНОВЛЕНИЕ</w:t>
      </w:r>
    </w:p>
    <w:p w:rsidR="00E83553" w:rsidRPr="005219EC" w:rsidRDefault="00E83553" w:rsidP="007556AF">
      <w:pPr>
        <w:spacing w:after="0" w:line="240" w:lineRule="auto"/>
        <w:jc w:val="center"/>
        <w:rPr>
          <w:b/>
        </w:rPr>
      </w:pPr>
      <w:r w:rsidRPr="005219EC">
        <w:rPr>
          <w:b/>
        </w:rPr>
        <w:t>«___» ________20</w:t>
      </w:r>
      <w:r w:rsidR="00722408">
        <w:rPr>
          <w:b/>
        </w:rPr>
        <w:t>23</w:t>
      </w:r>
      <w:r w:rsidRPr="005219EC">
        <w:rPr>
          <w:b/>
        </w:rPr>
        <w:t xml:space="preserve"> года</w:t>
      </w:r>
      <w:r w:rsidR="00722408">
        <w:rPr>
          <w:b/>
        </w:rPr>
        <w:t xml:space="preserve">                                                                           </w:t>
      </w:r>
      <w:r w:rsidRPr="005219EC">
        <w:rPr>
          <w:b/>
        </w:rPr>
        <w:t>№ ____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:rsidR="00E83553" w:rsidRPr="005219EC" w:rsidRDefault="00E83553" w:rsidP="00311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5219EC">
        <w:rPr>
          <w:b/>
          <w:bCs/>
        </w:rPr>
        <w:t xml:space="preserve">в </w:t>
      </w:r>
      <w:r w:rsidR="00311EEA">
        <w:rPr>
          <w:b/>
          <w:bCs/>
        </w:rPr>
        <w:t xml:space="preserve">сельском поселении </w:t>
      </w:r>
      <w:r w:rsidR="006928E9">
        <w:rPr>
          <w:b/>
          <w:bCs/>
        </w:rPr>
        <w:t>Октябрьский</w:t>
      </w:r>
      <w:r w:rsidR="00311EEA">
        <w:rPr>
          <w:b/>
          <w:bCs/>
        </w:rPr>
        <w:t xml:space="preserve"> сельсовет муниципального района Благовещенский район Республики Башкортостан</w:t>
      </w:r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E83553" w:rsidRPr="005219EC" w:rsidRDefault="00E83553" w:rsidP="00311EE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311EEA">
        <w:t xml:space="preserve">сельского поселения </w:t>
      </w:r>
      <w:r w:rsidR="006928E9">
        <w:t>Октябрьский</w:t>
      </w:r>
      <w:r w:rsidR="00311EEA">
        <w:t xml:space="preserve"> сельсовет муниципального района Благовещенский район Республики Башкортостан</w:t>
      </w:r>
    </w:p>
    <w:p w:rsidR="00E83553" w:rsidRPr="005219EC" w:rsidRDefault="00E83553" w:rsidP="007556AF">
      <w:pPr>
        <w:pStyle w:val="3"/>
        <w:spacing w:after="0"/>
        <w:ind w:firstLine="709"/>
        <w:rPr>
          <w:szCs w:val="28"/>
        </w:rPr>
      </w:pPr>
    </w:p>
    <w:p w:rsidR="00E83553" w:rsidRPr="005219EC" w:rsidRDefault="00E83553" w:rsidP="007556AF">
      <w:pPr>
        <w:pStyle w:val="3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:rsidR="00E83553" w:rsidRDefault="00E83553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  <w:r w:rsidR="00311EEA">
        <w:t xml:space="preserve"> </w:t>
      </w:r>
      <w:r w:rsidRPr="005219EC">
        <w:rPr>
          <w:bCs/>
        </w:rPr>
        <w:t xml:space="preserve">в </w:t>
      </w:r>
      <w:r w:rsidR="00311EEA">
        <w:t xml:space="preserve">сельском поселении </w:t>
      </w:r>
      <w:r w:rsidR="006928E9">
        <w:t xml:space="preserve">Октябрьский </w:t>
      </w:r>
      <w:r w:rsidR="00311EEA">
        <w:t>сельсовет муниципального района Благовещенский район Республики Башкортостан</w:t>
      </w:r>
      <w:r w:rsidRPr="005219EC">
        <w:t>.</w:t>
      </w:r>
    </w:p>
    <w:p w:rsidR="00E83553" w:rsidRPr="00311EEA" w:rsidRDefault="00311EEA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2.  Постановление Администрации сельского поселения</w:t>
      </w:r>
      <w:r w:rsidR="006928E9">
        <w:t xml:space="preserve"> Октябрьский</w:t>
      </w:r>
      <w:r>
        <w:t xml:space="preserve"> сельсовет муниципального района Благовещенский район Республики </w:t>
      </w:r>
      <w:r w:rsidRPr="00311EEA">
        <w:t xml:space="preserve">Башкортостан от </w:t>
      </w:r>
      <w:r w:rsidR="006928E9">
        <w:t>03.07.2023</w:t>
      </w:r>
      <w:r w:rsidRPr="00311EEA">
        <w:t xml:space="preserve"> № </w:t>
      </w:r>
      <w:r w:rsidR="006928E9">
        <w:t>27</w:t>
      </w:r>
      <w:r w:rsidRPr="00311EEA">
        <w:t xml:space="preserve"> признать утратившим силу. </w:t>
      </w:r>
    </w:p>
    <w:p w:rsidR="00311EEA" w:rsidRPr="00311EEA" w:rsidRDefault="00311EEA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11EE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11EEA">
        <w:rPr>
          <w:rFonts w:ascii="Times New Roman" w:hAnsi="Times New Roman" w:cs="Times New Roman"/>
          <w:b w:val="0"/>
          <w:sz w:val="28"/>
          <w:szCs w:val="28"/>
          <w:lang w:val="be-BY"/>
        </w:rPr>
        <w:t>азместить настоящее постановление на официальном сайте Администрации сельского поселения Покровский сельсовет муниципального района Благовещенский район Республики Башкортостан в сети “Интернет”.</w:t>
      </w:r>
    </w:p>
    <w:p w:rsidR="00311EEA" w:rsidRPr="005A4D5D" w:rsidRDefault="00311EEA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4</w:t>
      </w:r>
      <w:r w:rsidRPr="00311EEA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Pr="00311EEA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Pr="005A4D5D">
        <w:rPr>
          <w:rFonts w:ascii="Times New Roman" w:hAnsi="Times New Roman" w:cs="Times New Roman"/>
          <w:b w:val="0"/>
          <w:sz w:val="28"/>
          <w:szCs w:val="28"/>
        </w:rPr>
        <w:t xml:space="preserve"> за исполнением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E83553" w:rsidRPr="005219EC" w:rsidRDefault="00E83553" w:rsidP="00311E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E83553" w:rsidRPr="005219EC" w:rsidRDefault="00E83553" w:rsidP="007556AF">
      <w:pPr>
        <w:spacing w:after="0" w:line="240" w:lineRule="auto"/>
        <w:ind w:firstLine="567"/>
        <w:jc w:val="both"/>
      </w:pPr>
    </w:p>
    <w:p w:rsidR="00E83553" w:rsidRPr="005219EC" w:rsidRDefault="00E83553" w:rsidP="00311EEA">
      <w:pPr>
        <w:spacing w:after="0" w:line="240" w:lineRule="auto"/>
      </w:pPr>
      <w:r w:rsidRPr="005219EC">
        <w:t xml:space="preserve">Глава </w:t>
      </w:r>
      <w:r w:rsidR="006928E9">
        <w:t>сельского поселения                                                                  Н.Н. Маковеева</w:t>
      </w:r>
    </w:p>
    <w:p w:rsidR="00E83553" w:rsidRPr="005219EC" w:rsidRDefault="00E83553" w:rsidP="007556AF">
      <w:pPr>
        <w:tabs>
          <w:tab w:val="left" w:pos="7425"/>
        </w:tabs>
        <w:spacing w:after="0" w:line="240" w:lineRule="auto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spacing w:after="0" w:line="240" w:lineRule="auto"/>
        <w:rPr>
          <w:b/>
        </w:rPr>
      </w:pPr>
      <w:r w:rsidRPr="005219EC">
        <w:rPr>
          <w:b/>
        </w:rPr>
        <w:br w:type="page"/>
      </w:r>
    </w:p>
    <w:p w:rsidR="006928E9" w:rsidRPr="007F1BD3" w:rsidRDefault="006928E9" w:rsidP="006928E9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lastRenderedPageBreak/>
        <w:t>Утвержден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 xml:space="preserve">постановлением Администрации 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>сельского поселения Октябрьский сельсовет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 xml:space="preserve">муниципального района 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>Благовещенский район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>Республики Башкортостан</w:t>
      </w:r>
    </w:p>
    <w:p w:rsidR="00E83553" w:rsidRPr="005219EC" w:rsidRDefault="006928E9" w:rsidP="006928E9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от .</w:t>
      </w:r>
      <w:proofErr w:type="gramEnd"/>
      <w:r>
        <w:rPr>
          <w:sz w:val="24"/>
          <w:szCs w:val="24"/>
        </w:rPr>
        <w:t xml:space="preserve"> .2023 года №</w:t>
      </w:r>
    </w:p>
    <w:p w:rsidR="006928E9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928E9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Pr="005219EC">
        <w:rPr>
          <w:rFonts w:eastAsiaTheme="minorEastAsia"/>
          <w:b/>
          <w:bCs/>
        </w:rPr>
        <w:t>«</w:t>
      </w:r>
      <w:r w:rsidRPr="005219EC">
        <w:rPr>
          <w:b/>
          <w:bCs/>
        </w:rPr>
        <w:t>Присвоение</w:t>
      </w:r>
      <w:r>
        <w:rPr>
          <w:b/>
          <w:bCs/>
        </w:rPr>
        <w:t xml:space="preserve"> и аннулирование адресов</w:t>
      </w:r>
      <w:r w:rsidRPr="005219EC">
        <w:rPr>
          <w:b/>
          <w:bCs/>
        </w:rPr>
        <w:t>» в</w:t>
      </w:r>
      <w:r>
        <w:rPr>
          <w:b/>
          <w:bCs/>
        </w:rPr>
        <w:t xml:space="preserve"> сельском поселении Октябрьский сельсовет муниципального района Благовещенский район </w:t>
      </w:r>
    </w:p>
    <w:p w:rsidR="00E83553" w:rsidRPr="005219EC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Республики Башкортостан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6928E9">
        <w:t>сельском поселении Октябрьский сельсовет муниципального района Благовещенский район Республики Башкортостан</w:t>
      </w:r>
      <w:r w:rsidR="00826605" w:rsidRPr="005219EC">
        <w:t xml:space="preserve"> 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8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</w:t>
      </w:r>
      <w:r w:rsidRPr="0008471B">
        <w:lastRenderedPageBreak/>
        <w:t>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9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0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1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2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3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4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5219EC"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826605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адресации, расположенных на территории муниципального образования </w:t>
      </w:r>
      <w:r w:rsidR="006928E9">
        <w:t>Октябрьский сельсовет муниципального района Благовещенский район Республики Башкортостан</w:t>
      </w:r>
      <w:r w:rsidR="00826605" w:rsidRPr="005219EC">
        <w:t>;</w:t>
      </w:r>
    </w:p>
    <w:p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5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6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Default="007E725C" w:rsidP="006928E9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непосредственно при личном приеме заявителя в Администрации </w:t>
      </w:r>
      <w:r w:rsidR="006928E9">
        <w:t xml:space="preserve">сельского поселения Октябрьский сельсовет муниципального района Благовещенский район Республики Башкортостан </w:t>
      </w:r>
      <w: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r w:rsidR="004E37D1" w:rsidRPr="0029573A">
        <w:t>https://oktyabr-blag.ru</w:t>
      </w:r>
      <w:r w:rsidR="004E37D1">
        <w:t xml:space="preserve"> </w:t>
      </w:r>
      <w:r>
        <w:t xml:space="preserve">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по вопросам предоставления услуг, которые являются необходимыми и обязательными для предоставления муниципальной услуги; порядка </w:t>
      </w:r>
      <w:r w:rsidRPr="00133E22">
        <w:lastRenderedPageBreak/>
        <w:t>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lastRenderedPageBreak/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lastRenderedPageBreak/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4E37D1">
        <w:t xml:space="preserve">сельского поселения Октябрьский сельсовет муниципального района Благовещенский </w:t>
      </w:r>
      <w:r w:rsidR="004E37D1" w:rsidRPr="00A73CA9">
        <w:t xml:space="preserve">район Республики Башкортостан </w:t>
      </w:r>
      <w:r w:rsidR="004E37D1" w:rsidRPr="00A73CA9">
        <w:rPr>
          <w:rFonts w:eastAsia="Calibri"/>
        </w:rPr>
        <w:t>в лице главы сельского поселения</w:t>
      </w:r>
      <w:r w:rsidR="004E37D1">
        <w:rPr>
          <w:rFonts w:eastAsia="Calibri"/>
        </w:rPr>
        <w:t>.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:rsidR="007C4681" w:rsidRPr="005219EC" w:rsidRDefault="007C4681" w:rsidP="004E37D1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 xml:space="preserve">слуги является внесение сведений в государственный адресный реестр, </w:t>
      </w:r>
      <w:r>
        <w:lastRenderedPageBreak/>
        <w:t>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</w:t>
      </w:r>
      <w:r>
        <w:lastRenderedPageBreak/>
        <w:t xml:space="preserve">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18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</w:t>
      </w:r>
      <w:r w:rsidRPr="005219EC">
        <w:rPr>
          <w:bCs/>
        </w:rPr>
        <w:lastRenderedPageBreak/>
        <w:t xml:space="preserve">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 xml:space="preserve"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</w:t>
      </w:r>
      <w:r w:rsidR="001C4C17">
        <w:lastRenderedPageBreak/>
        <w:t>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0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</w:t>
      </w:r>
      <w:r w:rsidR="00871FCA">
        <w:lastRenderedPageBreak/>
        <w:t xml:space="preserve">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</w:t>
      </w:r>
      <w:r w:rsidRPr="005219EC">
        <w:rPr>
          <w:rFonts w:eastAsia="Calibri"/>
        </w:rPr>
        <w:lastRenderedPageBreak/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 xml:space="preserve">униципальной </w:t>
      </w:r>
      <w:r w:rsidRPr="005219EC">
        <w:lastRenderedPageBreak/>
        <w:t>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lastRenderedPageBreak/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5219EC"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</w:t>
      </w:r>
      <w:r>
        <w:lastRenderedPageBreak/>
        <w:t>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 xml:space="preserve">услугами, </w:t>
      </w:r>
      <w:r w:rsidRPr="005219EC">
        <w:lastRenderedPageBreak/>
        <w:t>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lastRenderedPageBreak/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5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6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7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4) для индивидуальных предпринимателей - фамилия, имя, отчество (при наличии), ИНН, ОГРН, данные основного документа, удостоверяющего </w:t>
      </w:r>
      <w:r w:rsidRPr="005219EC">
        <w:lastRenderedPageBreak/>
        <w:t>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lastRenderedPageBreak/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lastRenderedPageBreak/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28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240D55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29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240D55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0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>информационно-</w:t>
      </w:r>
      <w:r w:rsidRPr="00535269">
        <w:rPr>
          <w:bCs/>
        </w:rPr>
        <w:lastRenderedPageBreak/>
        <w:t xml:space="preserve">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</w:t>
      </w:r>
      <w:r w:rsidRPr="00535269">
        <w:lastRenderedPageBreak/>
        <w:t xml:space="preserve">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535269">
        <w:lastRenderedPageBreak/>
        <w:t xml:space="preserve">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lastRenderedPageBreak/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lastRenderedPageBreak/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Default="00850EF8">
      <w:pPr>
        <w:rPr>
          <w:sz w:val="24"/>
          <w:szCs w:val="24"/>
        </w:rPr>
        <w:sectPr w:rsidR="00195379" w:rsidSect="00803082">
          <w:headerReference w:type="default" r:id="rId31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</w:t>
            </w:r>
            <w:r>
              <w:rPr>
                <w:sz w:val="24"/>
                <w:szCs w:val="24"/>
              </w:rPr>
              <w:lastRenderedPageBreak/>
              <w:t xml:space="preserve">электронного взаимодействия Республики Башкортостан </w:t>
            </w:r>
            <w:hyperlink r:id="rId32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3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</w:t>
            </w:r>
            <w:r w:rsidRPr="000D5C3D">
              <w:rPr>
                <w:sz w:val="24"/>
                <w:szCs w:val="24"/>
              </w:rPr>
              <w:lastRenderedPageBreak/>
              <w:t xml:space="preserve">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</w:t>
            </w:r>
            <w:r w:rsidRPr="00265E01">
              <w:rPr>
                <w:sz w:val="24"/>
                <w:szCs w:val="24"/>
              </w:rPr>
              <w:lastRenderedPageBreak/>
              <w:t>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</w:t>
            </w:r>
            <w:r w:rsidRPr="00265E01">
              <w:rPr>
                <w:sz w:val="24"/>
                <w:szCs w:val="24"/>
              </w:rPr>
              <w:lastRenderedPageBreak/>
              <w:t>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</w:t>
            </w:r>
            <w:r w:rsidRPr="00265E01">
              <w:rPr>
                <w:sz w:val="24"/>
                <w:szCs w:val="24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lastRenderedPageBreak/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подписанный и зарегистрированный результат предоставления </w:t>
            </w:r>
            <w:r w:rsidRPr="005F6738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lastRenderedPageBreak/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 xml:space="preserve">о дате, времени </w:t>
            </w:r>
            <w:r w:rsidRPr="005F6738">
              <w:rPr>
                <w:bCs/>
                <w:sz w:val="24"/>
                <w:szCs w:val="24"/>
              </w:rPr>
              <w:lastRenderedPageBreak/>
              <w:t>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</w:t>
            </w:r>
            <w:r w:rsidRPr="005F6738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сопроводительного письма с приложением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lastRenderedPageBreak/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</w:t>
            </w:r>
            <w:r w:rsidRPr="005F6738">
              <w:rPr>
                <w:sz w:val="24"/>
                <w:szCs w:val="24"/>
              </w:rPr>
              <w:lastRenderedPageBreak/>
              <w:t>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D55" w:rsidRDefault="00240D55" w:rsidP="007753F7">
      <w:pPr>
        <w:spacing w:after="0" w:line="240" w:lineRule="auto"/>
      </w:pPr>
      <w:r>
        <w:separator/>
      </w:r>
    </w:p>
  </w:endnote>
  <w:endnote w:type="continuationSeparator" w:id="0">
    <w:p w:rsidR="00240D55" w:rsidRDefault="00240D55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D55" w:rsidRDefault="00240D55" w:rsidP="007753F7">
      <w:pPr>
        <w:spacing w:after="0" w:line="240" w:lineRule="auto"/>
      </w:pPr>
      <w:r>
        <w:separator/>
      </w:r>
    </w:p>
  </w:footnote>
  <w:footnote w:type="continuationSeparator" w:id="0">
    <w:p w:rsidR="00240D55" w:rsidRDefault="00240D55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848558"/>
      <w:docPartObj>
        <w:docPartGallery w:val="Page Numbers (Top of Page)"/>
        <w:docPartUnique/>
      </w:docPartObj>
    </w:sdtPr>
    <w:sdtEndPr/>
    <w:sdtContent>
      <w:p w:rsidR="006928E9" w:rsidRDefault="006928E9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Pr="00722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28E9" w:rsidRDefault="006928E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0D55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1EEA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240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37D1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44B2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28E9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2408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2D61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462BA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2822"/>
  <w15:docId w15:val="{6E4C93F4-ED87-4120-83EA-61D46F1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customStyle="1" w:styleId="ConsPlusTitle">
    <w:name w:val="ConsPlusTitle"/>
    <w:uiPriority w:val="99"/>
    <w:rsid w:val="0031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D21C1A542317DB0B1A0D8C6F3B5A7C2FDD9879FC7BCEA3218D460EA8B0359817357E3C80EA27FAFC926EA87Fe7i5M" TargetMode="External"/><Relationship Id="rId18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6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5EE64FD248A6641902EE54263DECB3CBB6A1B47916EDF7540258CACEE010F6A174DE69ACFFCA85E2B4F620CZCTAM" TargetMode="External"/><Relationship Id="rId17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5" Type="http://schemas.openxmlformats.org/officeDocument/2006/relationships/hyperlink" Target="consultantplus://offline/ref=7477D36D247F526C7BD4B7DDD08F15A6014F84D62298DDA4DCA8A2DB7828FD21BF4B5E0D31D769E7uBz4M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B861FEEE41AAE921CBB2FDE3E160BCF63BA00F2F1821759RFyAL" TargetMode="External"/><Relationship Id="rId20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9" Type="http://schemas.openxmlformats.org/officeDocument/2006/relationships/hyperlink" Target="consultantplus://offline/ref=A397FE100A04CF436DCCCECBCB31C68B42BF210599BF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24" Type="http://schemas.openxmlformats.org/officeDocument/2006/relationships/hyperlink" Target="consultantplus://offline/ref=478B7ED82C389E6019B1ADF25DBBD6C2CF5EC43CDE68F9A73E48804B4C0DA729EB49C69F53272E82c1O7H" TargetMode="External"/><Relationship Id="rId32" Type="http://schemas.openxmlformats.org/officeDocument/2006/relationships/hyperlink" Target="https://vis.bashkortost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F0C7F7B1876BAA6BA37C91B3C9DE3D118F1DEAE617F39814E223DCR3y9L" TargetMode="External"/><Relationship Id="rId23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2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4E2307D15FAB9C3B1DD1D4724D6AB62ECF4D90E332B2497C8D248C98639995A3883314E21EEC2B761F50F1D35CgANEM" TargetMode="External"/><Relationship Id="rId19" Type="http://schemas.openxmlformats.org/officeDocument/2006/relationships/hyperlink" Target="consultantplus://offline/ref=9A4F918B674AF647AC29C6131391421A0DD03BBDECD7DF72EC9FBE34D07A1101AE3F7BC6A3532CB4863EAB236E6A0E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307D15FAB9C3B1DD1D4724D6AB62ECF4D92E830BD497C8D248C98639995A3883314E21EEC2B761F50F1D35CgANEM" TargetMode="External"/><Relationship Id="rId14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6E2CE68863DF0F6FC25338640h502M" TargetMode="External"/><Relationship Id="rId30" Type="http://schemas.openxmlformats.org/officeDocument/2006/relationships/hyperlink" Target="consultantplus://offline/ref=A397FE100A04CF436DCCCECBCB31C68B42BE200191B8B806F655A1EE54601F0A8CDCC862B6B13B1233FA6C374EFDx9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1108D8B1C0B0FCA4017E8CAB92ABF9A51B9305F983E01629267C42C18B8D0F6D44BFAD25400245D99732B0F538719F89FD4B32AED395F66k5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FCE6-1398-4E90-BEC0-2DE88AC2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55</Pages>
  <Words>17704</Words>
  <Characters>100918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9</cp:revision>
  <cp:lastPrinted>2021-06-16T12:51:00Z</cp:lastPrinted>
  <dcterms:created xsi:type="dcterms:W3CDTF">2023-10-06T05:03:00Z</dcterms:created>
  <dcterms:modified xsi:type="dcterms:W3CDTF">2023-11-02T04:40:00Z</dcterms:modified>
</cp:coreProperties>
</file>