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7F7" w:rsidRPr="003D57F7" w:rsidRDefault="003D57F7" w:rsidP="003D57F7">
      <w:pPr>
        <w:jc w:val="center"/>
        <w:rPr>
          <w:b/>
          <w:bCs/>
          <w:sz w:val="40"/>
          <w:szCs w:val="40"/>
        </w:rPr>
      </w:pPr>
      <w:bookmarkStart w:id="0" w:name="_GoBack"/>
      <w:r w:rsidRPr="003D57F7">
        <w:rPr>
          <w:b/>
          <w:bCs/>
          <w:sz w:val="40"/>
          <w:szCs w:val="40"/>
        </w:rPr>
        <w:t>Сведения о способах получения консультаций по вопросам соблюдения обязательных требований</w:t>
      </w:r>
    </w:p>
    <w:bookmarkEnd w:id="0"/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В соответствии со статьей 50 Федерального закона от 31.07.2020 г.  № 248-ФЗ «О государственном контроле (надзоре) и муниципальном контроле в Российской Федерации» консультирование по обращениям контролируемых лиц и их представителей осуществляется: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— по телефону;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— посредством видео-конференц-связи;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— на личном приеме;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— в ходе проведения профилактического/контрольного (надзорного) мероприятия.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Консультирование в устной форме осуществляется по следующим вопросам: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1) о нормативных правовых актах, регламентирующих порядок осуществления муниципального контроля;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2) об обязательных требованиях, предъявляемых к деятельности контролируемых лиц либо к принадлежащим им объектам контроля;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3) о досудебном (внесудебном) обжаловании действий (бездействия) и (или) решений, принятых (осуществленных) контрольным (надзорным) органом и его должностными лицами в ходе реализации контрольных (надзорных) мероприятий;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4) об административной ответственности и порядке осуществления административного производства;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5) о правах и обязанностях контролируемых лиц и должностных лиц, осуществляющих муниципальный контроль.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 Консультирование в письменной форме осуществляется в следующих случаях: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 от иных органов власти или лиц.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 В целях получения консультации Вы можете обратиться: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— по телефону: 8(34766)2</w:t>
      </w:r>
      <w:r w:rsidR="00242FA7">
        <w:rPr>
          <w:rFonts w:ascii="Times New Roman" w:hAnsi="Times New Roman" w:cs="Times New Roman"/>
          <w:sz w:val="24"/>
          <w:szCs w:val="24"/>
          <w:lang w:val="en-US"/>
        </w:rPr>
        <w:t>-50-39</w:t>
      </w:r>
      <w:r w:rsidRPr="00242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— по адресу электронной почты: </w:t>
      </w:r>
      <w:r w:rsidR="00242F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2F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2FA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242FA7">
        <w:rPr>
          <w:rFonts w:ascii="Times New Roman" w:hAnsi="Times New Roman" w:cs="Times New Roman"/>
          <w:sz w:val="24"/>
          <w:szCs w:val="24"/>
          <w:lang w:val="en-US"/>
        </w:rPr>
        <w:t>oktyabr</w:t>
      </w:r>
      <w:proofErr w:type="spellEnd"/>
      <w:r w:rsidRPr="00242FA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42FA7">
        <w:rPr>
          <w:rFonts w:ascii="Times New Roman" w:hAnsi="Times New Roman" w:cs="Times New Roman"/>
          <w:sz w:val="24"/>
          <w:szCs w:val="24"/>
          <w:lang w:val="en-US"/>
        </w:rPr>
        <w:t>ufamts</w:t>
      </w:r>
      <w:proofErr w:type="spellEnd"/>
      <w:r w:rsidRPr="00242F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2FA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42FA7">
        <w:rPr>
          <w:rFonts w:ascii="Times New Roman" w:hAnsi="Times New Roman" w:cs="Times New Roman"/>
          <w:sz w:val="24"/>
          <w:szCs w:val="24"/>
        </w:rPr>
        <w:t>;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— по адресу: 4534</w:t>
      </w:r>
      <w:r w:rsidR="00242FA7" w:rsidRPr="00242FA7">
        <w:rPr>
          <w:rFonts w:ascii="Times New Roman" w:hAnsi="Times New Roman" w:cs="Times New Roman"/>
          <w:sz w:val="24"/>
          <w:szCs w:val="24"/>
        </w:rPr>
        <w:t>55</w:t>
      </w:r>
      <w:r w:rsidRPr="00242FA7">
        <w:rPr>
          <w:rFonts w:ascii="Times New Roman" w:hAnsi="Times New Roman" w:cs="Times New Roman"/>
          <w:sz w:val="24"/>
          <w:szCs w:val="24"/>
        </w:rPr>
        <w:t xml:space="preserve">, Республика Башкортостан Благовещенский район </w:t>
      </w:r>
      <w:proofErr w:type="spellStart"/>
      <w:r w:rsidRPr="00242FA7">
        <w:rPr>
          <w:rFonts w:ascii="Times New Roman" w:hAnsi="Times New Roman" w:cs="Times New Roman"/>
          <w:sz w:val="24"/>
          <w:szCs w:val="24"/>
        </w:rPr>
        <w:t>с.</w:t>
      </w:r>
      <w:r w:rsidR="00242FA7">
        <w:rPr>
          <w:rFonts w:ascii="Times New Roman" w:hAnsi="Times New Roman" w:cs="Times New Roman"/>
          <w:sz w:val="24"/>
          <w:szCs w:val="24"/>
        </w:rPr>
        <w:t>Осиповка</w:t>
      </w:r>
      <w:proofErr w:type="spellEnd"/>
      <w:r w:rsidRPr="00242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FA7">
        <w:rPr>
          <w:rFonts w:ascii="Times New Roman" w:hAnsi="Times New Roman" w:cs="Times New Roman"/>
          <w:sz w:val="24"/>
          <w:szCs w:val="24"/>
        </w:rPr>
        <w:t>ул.</w:t>
      </w:r>
      <w:r w:rsidR="00242FA7">
        <w:rPr>
          <w:rFonts w:ascii="Times New Roman" w:hAnsi="Times New Roman" w:cs="Times New Roman"/>
          <w:sz w:val="24"/>
          <w:szCs w:val="24"/>
        </w:rPr>
        <w:t>Лесная</w:t>
      </w:r>
      <w:proofErr w:type="spellEnd"/>
      <w:r w:rsidRPr="00242FA7">
        <w:rPr>
          <w:rFonts w:ascii="Times New Roman" w:hAnsi="Times New Roman" w:cs="Times New Roman"/>
          <w:sz w:val="24"/>
          <w:szCs w:val="24"/>
        </w:rPr>
        <w:t xml:space="preserve"> д.</w:t>
      </w:r>
      <w:r w:rsidR="00242FA7">
        <w:rPr>
          <w:rFonts w:ascii="Times New Roman" w:hAnsi="Times New Roman" w:cs="Times New Roman"/>
          <w:sz w:val="24"/>
          <w:szCs w:val="24"/>
        </w:rPr>
        <w:t>2</w:t>
      </w:r>
    </w:p>
    <w:p w:rsidR="003D57F7" w:rsidRPr="00242FA7" w:rsidRDefault="003D57F7" w:rsidP="00242FA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A7">
        <w:rPr>
          <w:rFonts w:ascii="Times New Roman" w:hAnsi="Times New Roman" w:cs="Times New Roman"/>
          <w:sz w:val="24"/>
          <w:szCs w:val="24"/>
        </w:rPr>
        <w:t> </w:t>
      </w:r>
      <w:r w:rsidRPr="00242FA7">
        <w:rPr>
          <w:rFonts w:ascii="Times New Roman" w:hAnsi="Times New Roman" w:cs="Times New Roman"/>
          <w:b/>
          <w:bCs/>
          <w:sz w:val="24"/>
          <w:szCs w:val="24"/>
        </w:rPr>
        <w:t>Консультации по вопросам соблюдения обязательных требований осуществляются на безвозмездной основе!</w:t>
      </w:r>
    </w:p>
    <w:p w:rsidR="004B7D25" w:rsidRPr="00242FA7" w:rsidRDefault="004B7D25" w:rsidP="00242F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7D25" w:rsidRPr="0024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F7"/>
    <w:rsid w:val="00242FA7"/>
    <w:rsid w:val="003D57F7"/>
    <w:rsid w:val="004B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47CF"/>
  <w15:chartTrackingRefBased/>
  <w15:docId w15:val="{B9561195-2C77-44F1-A6CC-4605C869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2023-11-20T09:55:00Z</dcterms:created>
  <dcterms:modified xsi:type="dcterms:W3CDTF">2023-12-08T11:01:00Z</dcterms:modified>
</cp:coreProperties>
</file>