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081E47" w:rsidRPr="00081E47" w:rsidTr="00CC4D71">
        <w:trPr>
          <w:trHeight w:val="1511"/>
        </w:trPr>
        <w:tc>
          <w:tcPr>
            <w:tcW w:w="3971" w:type="dxa"/>
            <w:gridSpan w:val="2"/>
          </w:tcPr>
          <w:p w:rsidR="00081E47" w:rsidRP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081E47" w:rsidRP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081E47" w:rsidRP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81E47" w:rsidRPr="00081E47" w:rsidRDefault="00081E47" w:rsidP="0008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h</w:t>
            </w: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</w:t>
            </w:r>
          </w:p>
          <w:p w:rsidR="00081E47" w:rsidRPr="00081E47" w:rsidRDefault="00081E47" w:rsidP="00081E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081E47" w:rsidRPr="00081E47" w:rsidRDefault="00081E47" w:rsidP="00081E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081E47" w:rsidRPr="00081E47" w:rsidRDefault="00081E47" w:rsidP="00081E4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081E47" w:rsidRPr="00081E47" w:rsidRDefault="00081E47" w:rsidP="00081E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4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081E47" w:rsidRPr="00081E47" w:rsidRDefault="00081E47" w:rsidP="00081E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955" w:rsidRPr="00931955" w:rsidTr="00CC4D71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81E47" w:rsidRPr="00931955" w:rsidRDefault="00081E47" w:rsidP="00081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1E47" w:rsidRPr="00931955" w:rsidRDefault="00081E47" w:rsidP="00081E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55">
        <w:rPr>
          <w:rFonts w:ascii="Times New Roman" w:eastAsia="Times New Roman" w:hAnsi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081E47" w:rsidRPr="00931955" w:rsidRDefault="00081E47" w:rsidP="00081E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081E47" w:rsidRPr="00931955" w:rsidRDefault="00931955" w:rsidP="00081E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55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04</w:t>
      </w:r>
      <w:r w:rsidR="00081E47" w:rsidRPr="00931955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</w:t>
      </w:r>
      <w:r w:rsidR="00081E47" w:rsidRPr="00931955">
        <w:rPr>
          <w:rFonts w:ascii="Times New Roman" w:eastAsia="Times New Roman" w:hAnsi="Times New Roman"/>
          <w:b/>
          <w:sz w:val="28"/>
          <w:szCs w:val="28"/>
          <w:lang w:eastAsia="ru-RU"/>
        </w:rPr>
        <w:t>июль 2025 й                                №45                                       0</w:t>
      </w:r>
      <w:r w:rsidRPr="0093195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1E47" w:rsidRPr="009319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июля 2025 г</w:t>
      </w:r>
    </w:p>
    <w:p w:rsidR="00DA141D" w:rsidRPr="00931955" w:rsidRDefault="00DA141D" w:rsidP="00081E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415F8F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81E47">
        <w:rPr>
          <w:rFonts w:ascii="Times New Roman" w:hAnsi="Times New Roman"/>
          <w:b/>
          <w:sz w:val="28"/>
          <w:szCs w:val="28"/>
        </w:rPr>
        <w:t>ОБ УТВЕРЖДЕНИИ</w:t>
      </w:r>
      <w:r w:rsidR="000048DF" w:rsidRPr="00081E47">
        <w:rPr>
          <w:rFonts w:ascii="Times New Roman" w:hAnsi="Times New Roman"/>
          <w:b/>
          <w:sz w:val="28"/>
          <w:szCs w:val="28"/>
        </w:rPr>
        <w:t xml:space="preserve"> ПОРЯДКА ПРИМЕНЕНИЯ БЮДЖЕТНОЙ </w:t>
      </w:r>
      <w:r w:rsidR="000048DF" w:rsidRPr="004C30C0">
        <w:rPr>
          <w:rFonts w:ascii="Times New Roman" w:hAnsi="Times New Roman"/>
          <w:b/>
          <w:sz w:val="28"/>
          <w:szCs w:val="28"/>
        </w:rPr>
        <w:t>КЛАССИФИКАЦИИ</w:t>
      </w:r>
      <w:r w:rsidR="00AB24B4" w:rsidRPr="004C30C0">
        <w:rPr>
          <w:rFonts w:ascii="Times New Roman" w:hAnsi="Times New Roman"/>
          <w:b/>
          <w:sz w:val="28"/>
          <w:szCs w:val="28"/>
        </w:rPr>
        <w:t xml:space="preserve"> 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РОССИЙСКОЙ ФЕДЕРАЦИИ В ЧАСТИ, ОТНОСЯЩЕЙСЯ К БЮДЖЕТУ СЕЛЬСКОГО ПОСЕЛЕНИЯ </w:t>
      </w:r>
      <w:r w:rsidR="00081E47">
        <w:rPr>
          <w:rFonts w:ascii="Times New Roman" w:hAnsi="Times New Roman"/>
          <w:b/>
          <w:sz w:val="28"/>
          <w:szCs w:val="28"/>
        </w:rPr>
        <w:t xml:space="preserve">ОКТЯБРЬСКИЙ </w:t>
      </w:r>
      <w:r w:rsidR="000048DF" w:rsidRPr="004C30C0">
        <w:rPr>
          <w:rFonts w:ascii="Times New Roman" w:hAnsi="Times New Roman"/>
          <w:b/>
          <w:sz w:val="28"/>
          <w:szCs w:val="28"/>
        </w:rPr>
        <w:t>СЕЛ</w:t>
      </w:r>
      <w:r w:rsidR="00CE01DF" w:rsidRPr="004C30C0">
        <w:rPr>
          <w:rFonts w:ascii="Times New Roman" w:hAnsi="Times New Roman"/>
          <w:b/>
          <w:sz w:val="28"/>
          <w:szCs w:val="28"/>
        </w:rPr>
        <w:t xml:space="preserve">ЬСОВЕТ МУНИЦИПАЛЬНОГО РАЙОНА </w:t>
      </w:r>
      <w:r w:rsidR="00DA141D" w:rsidRPr="004C30C0">
        <w:rPr>
          <w:rFonts w:ascii="Times New Roman" w:hAnsi="Times New Roman"/>
          <w:b/>
          <w:sz w:val="28"/>
          <w:szCs w:val="28"/>
        </w:rPr>
        <w:t>БЛАГОВЕЩЕНСКИЙ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РАЙОН</w:t>
      </w:r>
      <w:r w:rsidR="003D4F5E" w:rsidRPr="004C30C0">
        <w:rPr>
          <w:rFonts w:ascii="Times New Roman" w:hAnsi="Times New Roman"/>
          <w:b/>
          <w:sz w:val="28"/>
          <w:szCs w:val="28"/>
        </w:rPr>
        <w:t xml:space="preserve"> РЕСПУБЛИКИ БАШКОРТОСТАН НА 2025 ГОД И НА ПЛАНОВЫЙ ПЕРИОД 2026 И 2027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D4AF9" w:rsidRPr="004C30C0" w:rsidRDefault="007D4AF9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 xml:space="preserve">В целях единства бюджетной политики и своевременного составления бюджета сельского поселения </w:t>
      </w:r>
      <w:r w:rsidR="00081E47">
        <w:rPr>
          <w:rFonts w:ascii="Times New Roman" w:hAnsi="Times New Roman"/>
          <w:sz w:val="28"/>
          <w:szCs w:val="28"/>
        </w:rPr>
        <w:t xml:space="preserve">Октябрьский </w:t>
      </w:r>
      <w:r w:rsidRPr="004C30C0">
        <w:rPr>
          <w:rFonts w:ascii="Times New Roman" w:hAnsi="Times New Roman"/>
          <w:sz w:val="28"/>
          <w:szCs w:val="28"/>
        </w:rPr>
        <w:t xml:space="preserve">сельсовет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район Республики Башкортостан в соответствии со статьями 19, 20, 21, 23 Бюджетного кодекса Российской Федерации, </w:t>
      </w:r>
      <w:r w:rsidR="00DA141D" w:rsidRPr="004C30C0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081E47">
        <w:rPr>
          <w:rFonts w:ascii="Times New Roman" w:hAnsi="Times New Roman"/>
          <w:sz w:val="28"/>
          <w:szCs w:val="28"/>
        </w:rPr>
        <w:t xml:space="preserve">Октябрьский </w:t>
      </w:r>
      <w:r w:rsidR="0056653D" w:rsidRPr="004C30C0">
        <w:rPr>
          <w:rFonts w:ascii="Times New Roman" w:hAnsi="Times New Roman"/>
          <w:sz w:val="28"/>
          <w:szCs w:val="28"/>
        </w:rPr>
        <w:t>с</w:t>
      </w:r>
      <w:r w:rsidRPr="004C30C0">
        <w:rPr>
          <w:rFonts w:ascii="Times New Roman" w:hAnsi="Times New Roman"/>
          <w:sz w:val="28"/>
          <w:szCs w:val="28"/>
        </w:rPr>
        <w:t xml:space="preserve">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район Республики Башкортостан </w:t>
      </w:r>
      <w:r w:rsidRPr="004C30C0">
        <w:rPr>
          <w:rFonts w:ascii="Times New Roman" w:hAnsi="Times New Roman"/>
          <w:b/>
          <w:sz w:val="28"/>
          <w:szCs w:val="28"/>
        </w:rPr>
        <w:t>постановля</w:t>
      </w:r>
      <w:r w:rsidR="00DA141D" w:rsidRPr="004C30C0">
        <w:rPr>
          <w:rFonts w:ascii="Times New Roman" w:hAnsi="Times New Roman"/>
          <w:b/>
          <w:sz w:val="28"/>
          <w:szCs w:val="28"/>
        </w:rPr>
        <w:t>ет</w:t>
      </w:r>
      <w:r w:rsidR="00CE01DF" w:rsidRPr="004C30C0">
        <w:rPr>
          <w:rFonts w:ascii="Times New Roman" w:hAnsi="Times New Roman"/>
          <w:b/>
          <w:sz w:val="28"/>
          <w:szCs w:val="28"/>
        </w:rPr>
        <w:t>:</w:t>
      </w: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1. Утвердить прилагаемый Порядок применения бюджетной классификации Российской Федерации в части, относящейся к бюджету сельского поселения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r w:rsidR="00081E47">
        <w:rPr>
          <w:rFonts w:ascii="Times New Roman" w:hAnsi="Times New Roman"/>
          <w:sz w:val="28"/>
          <w:szCs w:val="28"/>
        </w:rPr>
        <w:t xml:space="preserve">Октябрьский </w:t>
      </w:r>
      <w:r w:rsidRPr="004C30C0">
        <w:rPr>
          <w:rFonts w:ascii="Times New Roman" w:hAnsi="Times New Roman"/>
          <w:sz w:val="28"/>
          <w:szCs w:val="28"/>
        </w:rPr>
        <w:t>сельсовет муниципального района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41D" w:rsidRPr="004C30C0">
        <w:rPr>
          <w:rFonts w:ascii="Times New Roman" w:hAnsi="Times New Roman"/>
          <w:sz w:val="28"/>
          <w:szCs w:val="28"/>
        </w:rPr>
        <w:t>Благовещенский</w:t>
      </w:r>
      <w:r w:rsidR="00CC4D71">
        <w:rPr>
          <w:rFonts w:ascii="Times New Roman" w:hAnsi="Times New Roman"/>
          <w:sz w:val="28"/>
          <w:szCs w:val="28"/>
        </w:rPr>
        <w:t xml:space="preserve"> </w:t>
      </w:r>
      <w:r w:rsidRPr="004C30C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4C30C0">
        <w:rPr>
          <w:rFonts w:ascii="Times New Roman" w:hAnsi="Times New Roman"/>
          <w:sz w:val="28"/>
          <w:szCs w:val="28"/>
        </w:rPr>
        <w:t xml:space="preserve"> Республики Башкортостан, согласно </w:t>
      </w:r>
      <w:r w:rsidR="00503E26" w:rsidRPr="004C30C0">
        <w:rPr>
          <w:rFonts w:ascii="Times New Roman" w:hAnsi="Times New Roman"/>
          <w:sz w:val="28"/>
          <w:szCs w:val="28"/>
        </w:rPr>
        <w:t>приложению</w:t>
      </w:r>
      <w:r w:rsidRPr="004C30C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2</w:t>
      </w:r>
      <w:r w:rsidR="00415F8F" w:rsidRPr="004C30C0">
        <w:rPr>
          <w:rFonts w:ascii="Times New Roman" w:hAnsi="Times New Roman"/>
          <w:sz w:val="28"/>
          <w:szCs w:val="28"/>
        </w:rPr>
        <w:t>. Настоящ</w:t>
      </w:r>
      <w:r w:rsidR="00DA141D" w:rsidRPr="004C30C0">
        <w:rPr>
          <w:rFonts w:ascii="Times New Roman" w:hAnsi="Times New Roman"/>
          <w:sz w:val="28"/>
          <w:szCs w:val="28"/>
        </w:rPr>
        <w:t>ее</w:t>
      </w:r>
      <w:r w:rsidR="00415F8F" w:rsidRPr="004C30C0">
        <w:rPr>
          <w:rFonts w:ascii="Times New Roman" w:hAnsi="Times New Roman"/>
          <w:sz w:val="28"/>
          <w:szCs w:val="28"/>
        </w:rPr>
        <w:t xml:space="preserve"> постановление</w:t>
      </w:r>
      <w:r w:rsidR="00415610" w:rsidRPr="004C30C0">
        <w:rPr>
          <w:rFonts w:ascii="Times New Roman" w:hAnsi="Times New Roman"/>
          <w:sz w:val="28"/>
          <w:szCs w:val="28"/>
        </w:rPr>
        <w:t xml:space="preserve"> вступает в силу</w:t>
      </w:r>
      <w:r w:rsidR="00DA141D" w:rsidRPr="004C30C0">
        <w:rPr>
          <w:rFonts w:ascii="Times New Roman" w:hAnsi="Times New Roman"/>
          <w:sz w:val="28"/>
          <w:szCs w:val="28"/>
        </w:rPr>
        <w:t xml:space="preserve"> с момента подписания и распространяется на правоотношения, возникшие</w:t>
      </w:r>
      <w:r w:rsidR="00415610" w:rsidRPr="004C30C0">
        <w:rPr>
          <w:rFonts w:ascii="Times New Roman" w:hAnsi="Times New Roman"/>
          <w:sz w:val="28"/>
          <w:szCs w:val="28"/>
        </w:rPr>
        <w:t xml:space="preserve"> с 1 января 2025</w:t>
      </w:r>
      <w:r w:rsidR="000048DF" w:rsidRPr="004C30C0">
        <w:rPr>
          <w:rFonts w:ascii="Times New Roman" w:hAnsi="Times New Roman"/>
          <w:sz w:val="28"/>
          <w:szCs w:val="28"/>
        </w:rPr>
        <w:t xml:space="preserve"> года.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3</w:t>
      </w:r>
      <w:r w:rsidR="000048DF" w:rsidRPr="004C30C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415F8F" w:rsidRPr="004C30C0" w:rsidRDefault="00415F8F" w:rsidP="00A91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F8F" w:rsidRPr="004C30C0" w:rsidRDefault="00415F8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DF" w:rsidRPr="004C30C0" w:rsidRDefault="00415F8F" w:rsidP="00A9184E">
      <w:pPr>
        <w:pStyle w:val="af2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Глава</w:t>
      </w:r>
      <w:r w:rsidR="000048DF" w:rsidRPr="004C30C0">
        <w:rPr>
          <w:rFonts w:ascii="Times New Roman" w:hAnsi="Times New Roman"/>
          <w:sz w:val="28"/>
          <w:szCs w:val="28"/>
        </w:rPr>
        <w:t xml:space="preserve"> </w:t>
      </w:r>
      <w:r w:rsidR="009F0FDC" w:rsidRPr="004C30C0">
        <w:rPr>
          <w:rFonts w:ascii="Times New Roman" w:hAnsi="Times New Roman"/>
          <w:sz w:val="28"/>
          <w:szCs w:val="28"/>
        </w:rPr>
        <w:t>сельского поселения</w:t>
      </w:r>
    </w:p>
    <w:p w:rsidR="00E43CEE" w:rsidRDefault="00105E75" w:rsidP="00A9184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Октябрьский </w:t>
      </w:r>
      <w:r w:rsidR="00CE01DF" w:rsidRPr="004C30C0">
        <w:rPr>
          <w:rFonts w:ascii="Times New Roman" w:hAnsi="Times New Roman"/>
          <w:sz w:val="28"/>
          <w:szCs w:val="28"/>
        </w:rPr>
        <w:t xml:space="preserve">сельсовет                                               </w:t>
      </w:r>
      <w:r w:rsidR="003F4EE1" w:rsidRPr="004C30C0">
        <w:rPr>
          <w:rFonts w:ascii="Times New Roman" w:hAnsi="Times New Roman"/>
          <w:sz w:val="28"/>
          <w:szCs w:val="28"/>
        </w:rPr>
        <w:t xml:space="preserve">   </w:t>
      </w:r>
      <w:r w:rsidR="007F0EC5" w:rsidRPr="004C30C0">
        <w:rPr>
          <w:rFonts w:ascii="Times New Roman" w:hAnsi="Times New Roman"/>
          <w:sz w:val="28"/>
          <w:szCs w:val="28"/>
        </w:rPr>
        <w:tab/>
      </w:r>
      <w:r w:rsidR="003C3117" w:rsidRPr="004C30C0">
        <w:rPr>
          <w:rFonts w:ascii="Times New Roman" w:hAnsi="Times New Roman"/>
          <w:sz w:val="28"/>
          <w:szCs w:val="28"/>
        </w:rPr>
        <w:tab/>
      </w:r>
      <w:r w:rsidR="007F0EC5" w:rsidRPr="004C30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Н.Н. Маковеева</w:t>
      </w: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Pr="004C30C0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ConsPlusNormal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68C9" w:rsidRDefault="00CC68C9" w:rsidP="00A9184E">
      <w:pPr>
        <w:pStyle w:val="ConsPlusNormal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48DF" w:rsidRPr="004C30C0" w:rsidRDefault="000048DF" w:rsidP="00CC68C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48DF" w:rsidRPr="004C30C0" w:rsidRDefault="000048DF" w:rsidP="00CC68C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к Постановлению о порядке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применения бюджетной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классификации РФ в части, относящейся к бюджету сельского </w:t>
      </w:r>
      <w:r w:rsidRPr="004C30C0">
        <w:rPr>
          <w:rFonts w:ascii="Times New Roman" w:hAnsi="Times New Roman" w:cs="Times New Roman"/>
          <w:sz w:val="24"/>
          <w:szCs w:val="24"/>
        </w:rPr>
        <w:t>поселения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4C30C0">
        <w:rPr>
          <w:rFonts w:ascii="Times New Roman" w:hAnsi="Times New Roman" w:cs="Times New Roman"/>
          <w:sz w:val="24"/>
          <w:szCs w:val="24"/>
        </w:rPr>
        <w:t>мун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gramStart"/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ED72A7" w:rsidRPr="004C30C0" w:rsidRDefault="00ED72A7" w:rsidP="00ED72A7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4C30C0">
        <w:rPr>
          <w:rFonts w:ascii="Times New Roman" w:hAnsi="Times New Roman" w:cs="Times New Roman"/>
          <w:sz w:val="24"/>
          <w:szCs w:val="24"/>
        </w:rPr>
        <w:t>ПОРЯДОК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РОССИЙСКОЙ ФЕДЕРАЦИИ В ЧАСТИ, ОТНОСЯЩЕЙСЯ К БЮДЖЕТУ СЕЛЬСКОГО ПОСЕЛЕНИЯ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</w:t>
      </w:r>
    </w:p>
    <w:p w:rsidR="000048DF" w:rsidRPr="004C30C0" w:rsidRDefault="000048DF" w:rsidP="008C3F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сельского поселения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(далее Положение), устанавливает порядок применения бюджетной классификации Российской Федерации (далее - бюджетная классификация) в части, относящейся к бюджету сельского поселения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 (далее сельского поселения).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C30C0">
        <w:rPr>
          <w:rFonts w:ascii="Times New Roman" w:hAnsi="Times New Roman"/>
          <w:sz w:val="24"/>
          <w:szCs w:val="24"/>
          <w:lang w:eastAsia="ru-RU"/>
        </w:rPr>
        <w:t>. Установление, детализация и определение порядка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применения классификации доходов 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C45B2" w:rsidRPr="004C30C0">
        <w:rPr>
          <w:rFonts w:ascii="Times New Roman" w:hAnsi="Times New Roman"/>
          <w:sz w:val="24"/>
          <w:szCs w:val="24"/>
        </w:rPr>
        <w:t xml:space="preserve">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район Республики Башкортостан 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Для детализации поступлений по кодам вида доходов бюджета применяется код подвида доходов бюджета.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Коды подвидов доходов бюджета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Pr="004C30C0">
        <w:rPr>
          <w:rFonts w:ascii="Times New Roman" w:hAnsi="Times New Roman"/>
          <w:sz w:val="24"/>
          <w:szCs w:val="24"/>
        </w:rPr>
        <w:t xml:space="preserve">, утверждаются отдельным распоряжением Главы </w:t>
      </w:r>
      <w:r w:rsidR="00CE01DF"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7D2463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района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>район Республики Башкортостан.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CE01DF" w:rsidRPr="004C30C0">
        <w:rPr>
          <w:rFonts w:ascii="Times New Roman" w:hAnsi="Times New Roman"/>
          <w:sz w:val="24"/>
          <w:szCs w:val="24"/>
        </w:rPr>
        <w:t xml:space="preserve">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</w:t>
      </w:r>
      <w:proofErr w:type="gramStart"/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>Благовещенский</w:t>
      </w:r>
      <w:proofErr w:type="gramEnd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</w:r>
    </w:p>
    <w:p w:rsidR="000048DF" w:rsidRPr="004C30C0" w:rsidRDefault="000048DF" w:rsidP="008C3F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048DF" w:rsidRPr="004C30C0" w:rsidRDefault="000048DF" w:rsidP="00FF78B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Целевые статьи расходов бюджета </w:t>
      </w:r>
      <w:r w:rsidRPr="004C30C0">
        <w:rPr>
          <w:rFonts w:ascii="Times New Roman" w:hAnsi="Times New Roman"/>
          <w:sz w:val="24"/>
          <w:szCs w:val="24"/>
        </w:rPr>
        <w:t>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обеспечивают привязку бюджетных ассигнований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муниципальным 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их подпрограммам, целевым программам, основным мероприятиям и (или) непрограммным направлениям деятельности (функциям) органов муниципальной власти и иных муниципальных органов </w:t>
      </w:r>
      <w:r w:rsidR="00E752FB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 и (или) к расходным обязательствам, подлежащим исполнению.</w:t>
      </w:r>
      <w:bookmarkStart w:id="1" w:name="sub_42102"/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Структура кода целевой статьи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состоит из десяти разрядов и включает следующие составные части (таблица 1):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42104"/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программного (непрограммного) направления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(8-9 разряды кода классификации расходов) – предназначен для кодирования бюджетных ассигнований по муниципальным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bookmarkEnd w:id="2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подпрограммы (10 разряд кода классификации расходов) – предназначен для кодирования бюджетных ассигнований по подпрограммам муниципальных программ </w:t>
      </w:r>
      <w:r w:rsidRPr="004C30C0">
        <w:rPr>
          <w:rFonts w:ascii="Times New Roman" w:hAnsi="Times New Roman"/>
          <w:sz w:val="24"/>
          <w:szCs w:val="24"/>
        </w:rPr>
        <w:t xml:space="preserve">сельского </w:t>
      </w:r>
      <w:r w:rsidRPr="004C30C0">
        <w:rPr>
          <w:rFonts w:ascii="Times New Roman" w:hAnsi="Times New Roman"/>
          <w:sz w:val="24"/>
          <w:szCs w:val="24"/>
        </w:rPr>
        <w:lastRenderedPageBreak/>
        <w:t>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целевым программам, предусмотренным в рамках муниципальных программ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основного мероприятия (11-12 разряды кода классификации 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по основным мероприятиям подпрограмм муниципальных программ</w:t>
      </w:r>
      <w:r w:rsidR="003C3117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  целевых программ, предусмотренных в рамках муниципальных программ;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направления расходов (13-17 разряды кода классификации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по направлениям расходования средств, конкретизирующим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(при необходимости) отдельные мероприятия.</w:t>
      </w:r>
    </w:p>
    <w:p w:rsidR="000048DF" w:rsidRPr="004C30C0" w:rsidRDefault="000048DF" w:rsidP="008C3F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bCs/>
          <w:sz w:val="24"/>
          <w:szCs w:val="24"/>
          <w:lang w:eastAsia="ru-RU"/>
        </w:rPr>
        <w:t xml:space="preserve">  Таблица 1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1261"/>
        <w:gridCol w:w="1471"/>
        <w:gridCol w:w="976"/>
        <w:gridCol w:w="993"/>
        <w:gridCol w:w="644"/>
        <w:gridCol w:w="616"/>
        <w:gridCol w:w="630"/>
        <w:gridCol w:w="616"/>
        <w:gridCol w:w="560"/>
      </w:tblGrid>
      <w:tr w:rsidR="000048DF" w:rsidRPr="004C30C0" w:rsidTr="00B50E5B">
        <w:tc>
          <w:tcPr>
            <w:tcW w:w="93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0C0">
              <w:rPr>
                <w:rFonts w:ascii="Times New Roman" w:hAnsi="Times New Roman"/>
                <w:bCs/>
                <w:sz w:val="24"/>
                <w:szCs w:val="24"/>
              </w:rPr>
              <w:t>Целевая статья</w:t>
            </w:r>
          </w:p>
        </w:tc>
      </w:tr>
      <w:tr w:rsidR="000048DF" w:rsidRPr="004C30C0" w:rsidTr="00B50E5B"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3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 xml:space="preserve">Направление </w:t>
            </w:r>
            <w:r w:rsidRPr="004C30C0">
              <w:rPr>
                <w:sz w:val="24"/>
                <w:szCs w:val="24"/>
              </w:rPr>
              <w:br/>
              <w:t>расходов</w:t>
            </w:r>
          </w:p>
        </w:tc>
      </w:tr>
      <w:tr w:rsidR="000048DF" w:rsidRPr="004C30C0" w:rsidTr="00B50E5B"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0C0">
              <w:rPr>
                <w:rFonts w:ascii="Times New Roman" w:hAnsi="Times New Roman"/>
                <w:sz w:val="24"/>
                <w:szCs w:val="24"/>
              </w:rPr>
              <w:t>Под-программа</w:t>
            </w:r>
            <w:proofErr w:type="gramEnd"/>
            <w:r w:rsidRPr="004C30C0">
              <w:rPr>
                <w:rFonts w:ascii="Times New Roman" w:hAnsi="Times New Roman"/>
                <w:sz w:val="24"/>
                <w:szCs w:val="24"/>
              </w:rPr>
              <w:t xml:space="preserve"> (РЦП)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8DF" w:rsidRPr="004C30C0" w:rsidTr="00B50E5B">
        <w:trPr>
          <w:trHeight w:val="341"/>
        </w:trPr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03423879"/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Целевым статьям бюджета </w:t>
      </w:r>
      <w:r w:rsidRPr="004C30C0">
        <w:rPr>
          <w:rFonts w:ascii="Times New Roman" w:hAnsi="Times New Roman"/>
          <w:sz w:val="24"/>
          <w:szCs w:val="24"/>
        </w:rPr>
        <w:t xml:space="preserve">поселения </w:t>
      </w:r>
      <w:r w:rsidRPr="004C30C0">
        <w:rPr>
          <w:rFonts w:ascii="Times New Roman" w:hAnsi="Times New Roman"/>
          <w:sz w:val="24"/>
          <w:szCs w:val="24"/>
          <w:lang w:eastAsia="ru-RU"/>
        </w:rPr>
        <w:t>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  <w:bookmarkEnd w:id="3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Отражение расходов бюджета сельского поселения,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 и бюджета Республики Башкортостан, осуществляется по целевым статьям расходов бюджетов, включающим коды направлений расходов (13-17 разряды кода расходов бюджетов), идентичные кодам соответствующих направлений расходов федерального бюджета (бюджетов государственных внебюджетных фондов Российской Федерации) и бюджета Республики Башкортостан, по которым отражаются расходы федерального бюджета (бюджетов государственных внебюджетных фондов Российской Федерации) и бюджета Республики Башкортостан </w:t>
      </w:r>
      <w:r w:rsidRPr="004C30C0">
        <w:rPr>
          <w:rFonts w:ascii="Times New Roman" w:hAnsi="Times New Roman"/>
          <w:sz w:val="24"/>
          <w:szCs w:val="24"/>
        </w:rPr>
        <w:br/>
        <w:t>на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Башкортостан, являющегося источником финансового обеспечения расходов соответствующего бюджета.</w:t>
      </w:r>
    </w:p>
    <w:p w:rsidR="000048DF" w:rsidRPr="004C30C0" w:rsidRDefault="000048DF" w:rsidP="00716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Правила применения кодов направлений целевых статей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поселения, источником финансового обеспечения которых являются межбюджетные трансферты, предоставляемые из бюджета Республики Башкортостан и федерального бюджета, устанавливаются </w:t>
      </w:r>
      <w:hyperlink r:id="rId8" w:history="1">
        <w:r w:rsidRPr="004C30C0">
          <w:rPr>
            <w:rFonts w:ascii="Times New Roman" w:hAnsi="Times New Roman"/>
            <w:sz w:val="24"/>
            <w:szCs w:val="24"/>
          </w:rPr>
          <w:t>приказом</w:t>
        </w:r>
      </w:hyperlink>
      <w:r w:rsidRPr="004C30C0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 в редакции приказа от 08.06.2020 г. №98н «О внесении изменений в приказ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№85н, Приказ №98н).</w:t>
      </w:r>
    </w:p>
    <w:p w:rsidR="000048DF" w:rsidRPr="004C30C0" w:rsidRDefault="000048DF" w:rsidP="003F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</w:rPr>
        <w:t>Обособление и детализация кодов направлений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 на осуществление полномочий Республики Башкортостан,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бюджета Республики Башкортостан и федерального бюджета, устанавливаются настоящими Указаниями в порядке, определяемом (далее – Порядок №85н, Приказ №98н).</w:t>
      </w:r>
    </w:p>
    <w:p w:rsidR="000048DF" w:rsidRPr="004C30C0" w:rsidRDefault="00AA7345" w:rsidP="001F4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hyperlink w:anchor="Par3608" w:history="1">
        <w:r w:rsidR="000048DF" w:rsidRPr="004C30C0">
          <w:rPr>
            <w:rFonts w:ascii="Times New Roman" w:hAnsi="Times New Roman"/>
            <w:sz w:val="24"/>
            <w:szCs w:val="24"/>
          </w:rPr>
          <w:t>Перечень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главных распорядителей средств бюджета сельского поселения установлен </w:t>
      </w:r>
      <w:r w:rsidR="000048DF" w:rsidRPr="004C30C0">
        <w:rPr>
          <w:rFonts w:ascii="Times New Roman" w:hAnsi="Times New Roman"/>
          <w:b/>
          <w:sz w:val="24"/>
          <w:szCs w:val="24"/>
        </w:rPr>
        <w:t xml:space="preserve">в приложении № 1 </w:t>
      </w:r>
      <w:r w:rsidR="000048DF" w:rsidRPr="004C30C0">
        <w:rPr>
          <w:rFonts w:ascii="Times New Roman" w:hAnsi="Times New Roman"/>
          <w:sz w:val="24"/>
          <w:szCs w:val="24"/>
        </w:rPr>
        <w:t>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Перечень целевых статей расходов,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2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Увязка направлений расходов бюджетов с программными (непрограммными) статьями целевых статей расходов, детализирующая бюджетные ассигнования </w:t>
      </w:r>
      <w:r w:rsidRPr="004C30C0">
        <w:rPr>
          <w:rFonts w:ascii="Times New Roman" w:hAnsi="Times New Roman"/>
          <w:spacing w:val="-10"/>
          <w:sz w:val="24"/>
          <w:szCs w:val="24"/>
          <w:lang w:eastAsia="ru-RU"/>
        </w:rPr>
        <w:t>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устанавливается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3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Расходы бюджета сельского поселения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информационно-коммуникационных подлежат отражению по виду расходов 244 «Прочая закупка товаров, работ и услуг»</w:t>
      </w:r>
      <w:r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trike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 xml:space="preserve">2. Перечень и правила отнесения расходов бюджета сельского поселения </w:t>
      </w:r>
      <w:r w:rsidR="00105E75">
        <w:rPr>
          <w:rFonts w:ascii="Times New Roman" w:hAnsi="Times New Roman"/>
          <w:b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b/>
          <w:sz w:val="24"/>
          <w:szCs w:val="24"/>
        </w:rPr>
        <w:t>сельсовет</w:t>
      </w:r>
      <w:r w:rsidR="00E752FB" w:rsidRPr="004C30C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gramStart"/>
      <w:r w:rsidR="00DA141D" w:rsidRPr="004C30C0">
        <w:rPr>
          <w:rFonts w:ascii="Times New Roman" w:hAnsi="Times New Roman"/>
          <w:b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End"/>
      <w:r w:rsidRPr="004C30C0">
        <w:rPr>
          <w:rFonts w:ascii="Times New Roman" w:hAnsi="Times New Roman"/>
          <w:b/>
          <w:sz w:val="24"/>
          <w:szCs w:val="24"/>
        </w:rPr>
        <w:t xml:space="preserve"> Республики Башкортостан   на соответствующие направления расходов.</w:t>
      </w:r>
    </w:p>
    <w:p w:rsidR="000048DF" w:rsidRPr="004C30C0" w:rsidRDefault="000048DF" w:rsidP="004604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DA1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2.1. </w:t>
      </w:r>
      <w:r w:rsidRPr="004C30C0">
        <w:rPr>
          <w:rFonts w:ascii="Times New Roman" w:hAnsi="Times New Roman"/>
          <w:sz w:val="24"/>
          <w:szCs w:val="24"/>
        </w:rPr>
        <w:t>Направления расходов, увязываемые с программными (непрограммными) статьями целевых статей расходов бюджета сельского поселения.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- 02030 Глава муниципального образования.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главы администрации.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- 02040 Аппараты органов местного самоуправления. 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Администрации сельского поселения.</w:t>
      </w:r>
    </w:p>
    <w:p w:rsidR="00AF7709" w:rsidRPr="004C30C0" w:rsidRDefault="00AF7709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- 02990</w:t>
      </w:r>
      <w:r w:rsidR="00C371DF" w:rsidRPr="004C30C0">
        <w:rPr>
          <w:rFonts w:ascii="Times New Roman" w:hAnsi="Times New Roman" w:cs="Times New Roman"/>
          <w:sz w:val="24"/>
          <w:szCs w:val="24"/>
        </w:rPr>
        <w:t xml:space="preserve"> Учреждения в сфере общегосударственного управления</w:t>
      </w:r>
    </w:p>
    <w:p w:rsidR="00C371DF" w:rsidRPr="004C30C0" w:rsidRDefault="00C371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расходов, отражаются расходы бюджета, связанные с обеспечением деятельности (оказанием услуг) подведомственных учреждений в сфере общегосударственного управления.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- 03150 Дорожное хозяйство</w:t>
      </w:r>
      <w:r w:rsidR="003F4EE1"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учитываются расходы на поддержку 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D2158B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- 03330 Проведение работ по землеустройству. 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</w:t>
      </w:r>
      <w:r w:rsidR="00D2158B" w:rsidRPr="004C30C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4C30C0">
        <w:rPr>
          <w:rFonts w:ascii="Times New Roman" w:hAnsi="Times New Roman" w:cs="Times New Roman"/>
          <w:sz w:val="24"/>
          <w:szCs w:val="24"/>
        </w:rPr>
        <w:t>на проведение работ по землеустройству.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- 03380 Мероприятия в области строительства, архитектуры и градостроительства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строительства, архитектуры и градостроительства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- 03560 Мероприятия в области коммунального хозяйства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по коммунальному хозяйству.</w:t>
      </w:r>
    </w:p>
    <w:p w:rsidR="009C3DA7" w:rsidRPr="004C30C0" w:rsidRDefault="003F4EE1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9C3DA7" w:rsidRPr="004C30C0">
        <w:rPr>
          <w:rFonts w:ascii="Times New Roman" w:hAnsi="Times New Roman" w:cs="Times New Roman"/>
          <w:sz w:val="24"/>
          <w:szCs w:val="24"/>
        </w:rPr>
        <w:t xml:space="preserve">03610 Уплата взносов на капитальный ремонт в отношении помещений, находящихся в государственной или муниципальной собственности.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уплату взносов на капитальный ремонт в отношении помещений, находящихся в муниципальной собственности.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- 03480 Мероприятия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поселения, связанные с мероприятиями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06050 Мероприятия по благоустройству территорий населенных пунктов.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по благоустройству территорий населенных пунктов, переданных из бюджета района в бюджеты сельских поселений.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- 06290 Учреждения в сфере жилищно-коммунального </w:t>
      </w:r>
      <w:proofErr w:type="gramStart"/>
      <w:r w:rsidRPr="004C30C0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содержание и обеспечение деятельности (оказание услуг) подведомственных учреждений в сфере жилищно-коммунального хозяйства.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07500 Резервные фонды местных администраций.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за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 xml:space="preserve">счет резервного фонда Администрации </w:t>
      </w:r>
      <w:r w:rsidR="00E752FB" w:rsidRPr="004C30C0">
        <w:rPr>
          <w:rFonts w:ascii="Times New Roman" w:hAnsi="Times New Roman" w:cs="Times New Roman"/>
          <w:sz w:val="24"/>
          <w:szCs w:val="24"/>
        </w:rPr>
        <w:t>мун</w:t>
      </w:r>
      <w:r w:rsidR="008C2C6F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21920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- 21950 Профилактические, экстренные и противоэпидемические мероприятия, связанные с распространением новой коронавирусной инфекции.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экстренных и противоэпидемических мероприятий при массовых инфекционных заболеваниях, связанных с распространением новой коронавирусной инфекции.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24300 Мероприятия по развитию инфраструктуры объектов противопожарной службы.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по развитию инфраструктуры объектов противопожарной службы.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- 41200 Мероприятия в области экологии и природопользования.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экологии и природопользования.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- 42970 </w:t>
      </w:r>
      <w:r w:rsidR="000809DA" w:rsidRPr="004C30C0">
        <w:rPr>
          <w:rFonts w:ascii="Times New Roman" w:hAnsi="Times New Roman" w:cs="Times New Roman"/>
          <w:sz w:val="24"/>
          <w:szCs w:val="24"/>
        </w:rPr>
        <w:t>Профессиональная подготовка, переподготовка и повышение квалификации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809DA" w:rsidRPr="004C30C0" w:rsidRDefault="000809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расходов отражаются расходы бюджета сельского поселения на образовательные услуги по программам повышения квалификации и 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профпереподготовки</w:t>
      </w:r>
      <w:proofErr w:type="spellEnd"/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- 51180 Осуществление первичного воинского учета на территориях, где отсутствуют военные комиссариаты, за счет средств федерального бюджета.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F6614C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поселения, осуществляемые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56653D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- 74000 Иные безвозмездные и безвозвратные перечисления.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иные безвозмездные и безвозвратные перечисления.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бюджетные ассигнования бюджета сельского поселения, не распределенные в плановом периоде в соответствии с классификацией расходов бюджета сельского поселения</w:t>
      </w:r>
      <w:r w:rsidR="00DD54DA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D54DA" w:rsidRPr="004C30C0" w:rsidRDefault="00DD54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4335BF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DD54DA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расходы бюджета сельского поселения, в том числе осуществляемые за счёт средств бюджета Республики Башкортостан, полученных в форме субсидий в целях софинансирования расходов сельского поселения по содержанию, ремонту, капитальному ремонту, строительству и реконструкции автомобильных дорог общего пользования местного значения.</w:t>
      </w:r>
    </w:p>
    <w:p w:rsidR="00D64A38" w:rsidRPr="004C30C0" w:rsidRDefault="00A56D26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D64A38"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64A38" w:rsidRPr="004C30C0">
        <w:rPr>
          <w:rFonts w:ascii="Times New Roman" w:hAnsi="Times New Roman" w:cs="Times New Roman"/>
          <w:sz w:val="24"/>
          <w:szCs w:val="24"/>
        </w:rPr>
        <w:t>2010 Софинансирование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D2463" w:rsidRPr="004C30C0" w:rsidRDefault="00D64A38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софинансирование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C3965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S2471 Реализация проектов развития общественной инфраструктуры, основанных на местных инициативах за счет средств бюджетов.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 xml:space="preserve">софинансирование проектов развития общественной инфраструктуры, основанных на местных инициативах, в том числе в целях софинансирования которых бюджету сельского поселения предоставляются субсидии из бюджета Республики Башкортостан и 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E28EA" w:rsidRPr="004C30C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S2472 Реализация проектов развития общественной инфраструктуры, основанных на местных инициативах, за счет средств</w:t>
      </w:r>
      <w:r w:rsidR="002E7F86" w:rsidRPr="004C30C0">
        <w:rPr>
          <w:rFonts w:ascii="Times New Roman" w:hAnsi="Times New Roman" w:cs="Times New Roman"/>
          <w:sz w:val="24"/>
          <w:szCs w:val="24"/>
        </w:rPr>
        <w:t>, поступивших от физических лиц.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4" w:name="_Hlk202435715"/>
      <w:r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bookmarkEnd w:id="4"/>
      <w:r w:rsidRPr="004C30C0">
        <w:rPr>
          <w:rFonts w:ascii="Times New Roman" w:hAnsi="Times New Roman" w:cs="Times New Roman"/>
          <w:sz w:val="24"/>
          <w:szCs w:val="24"/>
        </w:rPr>
        <w:t>расход</w:t>
      </w:r>
      <w:r w:rsidR="002E7F86" w:rsidRPr="004C30C0">
        <w:rPr>
          <w:rFonts w:ascii="Times New Roman" w:hAnsi="Times New Roman" w:cs="Times New Roman"/>
          <w:sz w:val="24"/>
          <w:szCs w:val="24"/>
        </w:rPr>
        <w:t>ов отражаются расходы бюджета сельских поселений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 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S2473 Реализация проектов развития общественной инфраструктуры, основанных на местных инициативах, за счет средств,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 поступивших от юридических лиц.</w:t>
      </w:r>
    </w:p>
    <w:p w:rsidR="004604C1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</w:t>
      </w:r>
      <w:r w:rsidR="002E7F86" w:rsidRPr="004C30C0">
        <w:rPr>
          <w:rFonts w:ascii="Times New Roman" w:hAnsi="Times New Roman" w:cs="Times New Roman"/>
          <w:sz w:val="24"/>
          <w:szCs w:val="24"/>
        </w:rPr>
        <w:t>ходы бюджета сельского поселения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</w:t>
      </w:r>
    </w:p>
    <w:p w:rsidR="002511CB" w:rsidRPr="004C30C0" w:rsidRDefault="002511CB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11CB" w:rsidRPr="004C30C0" w:rsidRDefault="00E4007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r w:rsidRPr="004C30C0">
        <w:rPr>
          <w:rFonts w:ascii="Times New Roman" w:hAnsi="Times New Roman" w:cs="Times New Roman"/>
          <w:sz w:val="24"/>
          <w:szCs w:val="24"/>
        </w:rPr>
        <w:t xml:space="preserve">отражаются расходы бюджета сельского поселения на </w:t>
      </w:r>
      <w:r w:rsidR="003F4EE1" w:rsidRPr="004C30C0">
        <w:rPr>
          <w:rFonts w:ascii="Times New Roman" w:hAnsi="Times New Roman" w:cs="Times New Roman"/>
          <w:sz w:val="24"/>
          <w:szCs w:val="24"/>
        </w:rPr>
        <w:t xml:space="preserve">оказание финансовой помощи </w:t>
      </w:r>
      <w:proofErr w:type="gramStart"/>
      <w:r w:rsidR="003F4EE1" w:rsidRPr="004C30C0">
        <w:rPr>
          <w:rFonts w:ascii="Times New Roman" w:hAnsi="Times New Roman" w:cs="Times New Roman"/>
          <w:sz w:val="24"/>
          <w:szCs w:val="24"/>
        </w:rPr>
        <w:t>при</w:t>
      </w:r>
      <w:r w:rsidR="000809DA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</w:t>
      </w:r>
      <w:proofErr w:type="gramEnd"/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по разработке документов территориального планирования и градостроительного зонирования.</w:t>
      </w:r>
    </w:p>
    <w:p w:rsidR="0083646A" w:rsidRPr="004C30C0" w:rsidRDefault="0083646A" w:rsidP="0083646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B0391C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2.2.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Перечень целевых статей, задействованных в бюджете бюджета сельского поселения</w:t>
      </w:r>
      <w:r w:rsidR="007D2463" w:rsidRPr="004C30C0">
        <w:rPr>
          <w:rFonts w:ascii="Times New Roman" w:hAnsi="Times New Roman" w:cs="Times New Roman"/>
          <w:sz w:val="24"/>
          <w:szCs w:val="24"/>
        </w:rPr>
        <w:t>,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E752FB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048DF"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Башкортостан:</w:t>
      </w:r>
    </w:p>
    <w:p w:rsidR="00DA141D" w:rsidRPr="004C30C0" w:rsidRDefault="00DA141D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3100000000 </w:t>
      </w:r>
      <w:r w:rsidR="005761F6" w:rsidRPr="004C30C0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территорий сельских поселений»</w:t>
      </w:r>
    </w:p>
    <w:p w:rsidR="00FE05FC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4604C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</w:t>
      </w:r>
      <w:r w:rsidRPr="004C30C0">
        <w:rPr>
          <w:rFonts w:ascii="Times New Roman" w:hAnsi="Times New Roman" w:cs="Times New Roman"/>
          <w:b/>
          <w:sz w:val="24"/>
          <w:szCs w:val="24"/>
        </w:rPr>
        <w:t>:</w:t>
      </w:r>
    </w:p>
    <w:p w:rsidR="000048DF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- 06050 Мероприятия по благоустройству территорий населенных пунктов.</w:t>
      </w:r>
    </w:p>
    <w:p w:rsidR="00B509E7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поселений.</w:t>
      </w:r>
      <w:r w:rsidR="00B509E7" w:rsidRPr="004C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DF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S2471 Реализация проектов развития общественной инфраструктуры, основанных на местных инициативах, за счет средств бюджетов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2472 Реализация проектов развития общественной инфраструктуры, основанных на местных инициативах, за счет средств, поступивших от физических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2473 Реализация проектов развития общественной инфраструктуры, основанных на местных инициативах, за счет средств, поступивших от юридических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- 03150 Дорожное хозяйство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3A11D4" w:rsidRPr="004C30C0" w:rsidRDefault="003A11D4" w:rsidP="003A1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A0B" w:rsidRPr="004C30C0" w:rsidRDefault="006C7A0B" w:rsidP="00C211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3300000000 Муниципальная программа "Разрабо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тка документов территориального </w:t>
      </w:r>
      <w:r w:rsidRPr="004C30C0">
        <w:rPr>
          <w:rFonts w:ascii="Times New Roman" w:hAnsi="Times New Roman"/>
          <w:sz w:val="24"/>
          <w:szCs w:val="24"/>
          <w:lang w:eastAsia="ru-RU"/>
        </w:rPr>
        <w:t>планирования и градостроительного зонирования на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территории сельского поселения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>сельсовет муниципального район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gramStart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proofErr w:type="gramEnd"/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</w:t>
      </w:r>
      <w:r w:rsidRPr="004C30C0">
        <w:rPr>
          <w:rFonts w:ascii="Times New Roman" w:hAnsi="Times New Roman"/>
          <w:sz w:val="24"/>
          <w:szCs w:val="24"/>
          <w:lang w:eastAsia="ru-RU"/>
        </w:rPr>
        <w:t>Башкортостан"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E43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6C7A0B" w:rsidRPr="004C30C0" w:rsidRDefault="006C7A0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30C0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4C30C0">
        <w:rPr>
          <w:rFonts w:ascii="Times New Roman" w:hAnsi="Times New Roman"/>
          <w:sz w:val="24"/>
          <w:szCs w:val="24"/>
          <w:lang w:eastAsia="ru-RU"/>
        </w:rPr>
        <w:t>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7F6FDE" w:rsidRPr="004C30C0" w:rsidRDefault="007F6FD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0B" w:rsidRPr="004C30C0" w:rsidRDefault="006C7A0B" w:rsidP="00C211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9900000000 Непрограммные расходы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E43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lastRenderedPageBreak/>
        <w:t>- 02030  Глава муниципального образования;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6C7A0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02040 Аппарат органов муниципального образования;</w:t>
      </w:r>
    </w:p>
    <w:p w:rsidR="006C7A0B" w:rsidRPr="004C30C0" w:rsidRDefault="006C7A0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- 02990 Учреждения в сфере общегосударственного управления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>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- 03330 Проведение работ по землеустройству;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- 03380 Мероприятия в области строительства, архитектуры и градостроительства;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03480 Мероприятия в топливно-энергетической области;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- 03560 Мероприятия в области 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- 03610 Уплата взносов на капитальный ремонт в отношении помещений, находящихся в государственной или муниципальной собственности;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- 06290 Учреждения в сфере жилищно-коммунального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- 07500 Резервные фонды местных администраций;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- 21920 Проведение аварийно-спасательных и аварийно-восстановительных работ в результате чрезвычайных ситуаций;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- 21950 Профилактические, экстренные и противоэпидемические мероприятия, связанные с распространением новой коронавирусной инфекции;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- 24300 Мероприятия по развитию инфраструктуры объектов противопожарной службы;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- 41200 Мероприятия в области экологии и природопользования;</w:t>
      </w:r>
    </w:p>
    <w:p w:rsidR="00397B4B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- 42970 Профессиональная подготовка, переподготовка и повышение квалификации;</w:t>
      </w:r>
    </w:p>
    <w:p w:rsidR="000048DF" w:rsidRPr="004C30C0" w:rsidRDefault="000048DF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93204E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51180 Субвенции на осуществление первичного воинского учета на территориях, где отсутствуют военные комиссариаты;</w:t>
      </w:r>
    </w:p>
    <w:p w:rsidR="000048DF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- 74000 </w:t>
      </w:r>
      <w:bookmarkStart w:id="5" w:name="P4106"/>
      <w:bookmarkEnd w:id="5"/>
      <w:r w:rsidRPr="004C30C0">
        <w:rPr>
          <w:rFonts w:ascii="Times New Roman" w:hAnsi="Times New Roman" w:cs="Times New Roman"/>
          <w:sz w:val="24"/>
          <w:szCs w:val="24"/>
        </w:rPr>
        <w:t>Иные безвозмездные и безвозвратные перечисления;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 xml:space="preserve">2010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 w:rsidRPr="004C30C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CC68C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источников финансирования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дефицита бюджета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0048DF" w:rsidRPr="004C30C0" w:rsidRDefault="00E752FB" w:rsidP="00CC68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  <w:lang w:eastAsia="ru-RU"/>
        </w:rPr>
        <w:t>район Республики Башкортостан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В рамках кода вида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производится детализация подвида источников финансирования дефицитов бюджетов с учетом особенностей исполнения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Перечень кодов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 соответствующему подвиду источников финансирования дефицитов бюджетов установлен в 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>приложении №</w:t>
      </w:r>
      <w:r w:rsidRPr="004C30C0">
        <w:rPr>
          <w:rFonts w:ascii="Times New Roman" w:hAnsi="Times New Roman"/>
          <w:b/>
          <w:spacing w:val="-6"/>
          <w:sz w:val="24"/>
          <w:szCs w:val="24"/>
          <w:lang w:val="en-US" w:eastAsia="ru-RU"/>
        </w:rPr>
        <w:t> 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3 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к настоящему Порядку.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Перечень и правила применения в части детализации кодов расходов операций сектора государственного управления,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задействованных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 xml:space="preserve">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Республике  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4.1. Перечень кодов статей, подстатей расходов операций сектора государственного управления с детализацией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5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4.2. П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равила применения в части детализации кодов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t>операций сектора государственного управления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211 </w:t>
      </w:r>
      <w:r w:rsidRPr="004C30C0">
        <w:rPr>
          <w:rFonts w:ascii="Times New Roman" w:hAnsi="Times New Roman"/>
          <w:sz w:val="24"/>
          <w:szCs w:val="24"/>
        </w:rPr>
        <w:t>" Заработная плата"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расходы по заработной плате работников.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Статья 213 </w:t>
      </w:r>
      <w:r w:rsidRPr="004C30C0">
        <w:rPr>
          <w:rFonts w:ascii="Times New Roman" w:hAnsi="Times New Roman"/>
          <w:sz w:val="24"/>
          <w:szCs w:val="24"/>
        </w:rPr>
        <w:t>" Начисления на выплаты по оплате труда"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846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страховые взносы на зарплату и другие выплаты сотрудникам.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221 </w:t>
      </w:r>
      <w:r w:rsidRPr="004C30C0">
        <w:rPr>
          <w:rFonts w:ascii="Times New Roman" w:hAnsi="Times New Roman"/>
          <w:sz w:val="24"/>
          <w:szCs w:val="24"/>
        </w:rPr>
        <w:t>"Услуги связи"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слуги почтовой связи: пересылка почтовых отправлений, в том числе расходы на упаковку; пересылка пенсий и пособий; пересылка почтовой корреспонденции с использованием франкировальной машины; абонентская плата за пользование почтовыми абонентскими. Покупка: почтовых марок; маркированных конвертов и почтовых бланков; маркированных почтовых уведомлений при пересылке отправлений с уведомлением. Услуги телефонно-телеграфной, факсимильной, сотовой, пейджинговой связи, радиосвязи, интернет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="003F4EE1" w:rsidRPr="004C30C0">
        <w:rPr>
          <w:rFonts w:ascii="Times New Roman" w:hAnsi="Times New Roman"/>
          <w:sz w:val="24"/>
          <w:szCs w:val="24"/>
        </w:rPr>
        <w:t>–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провайдеров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C41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222 «Транспортные услуги»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4C30C0">
        <w:rPr>
          <w:rFonts w:ascii="Times New Roman" w:hAnsi="Times New Roman"/>
          <w:iCs/>
          <w:color w:val="000000"/>
          <w:sz w:val="24"/>
          <w:szCs w:val="24"/>
        </w:rPr>
        <w:t>На данный элемент  относятся расходы на приобретение транспортных услуг, в том числе: оказание услуг перевозки на основании договора автотранспортного обслуживания, в том числе: техническое обслуживание предоставляемых автомобилей, ремонтные работы (включая диагностику и профилактические работы), осуществление заправки автомобилей, обеспечение горюче-смазочными материалами и запасными частями (при необходимости), осуществление персонального подбора водительского состава, поддержание транспортных средств в надлежащем санитарном состоянии; обеспечение должностных лиц проездными документами в служебных целях на все виды общественного транспорта,  расходы по оплате договоров гражданско-правового характера по оказанию услуг по проезду к месту служебной командировки и обратно к месту постоянной работы транспортом общего пользования;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оплата договоров гражданско-правового характера, заключенных с физическими лицами, на оказание транспортных услуг;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другие аналогичные расходы.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br/>
        <w:t>Кроме того, на данную подстатью относятся расходы на возмещение (компенсацию) за использование личного транспорта для служебных целей</w:t>
      </w:r>
      <w:r w:rsidR="003F4EE1" w:rsidRPr="004C30C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pyright-info"/>
        <w:shd w:val="clear" w:color="auto" w:fill="FFFFFF"/>
        <w:spacing w:before="0" w:beforeAutospacing="0" w:after="0" w:afterAutospacing="0"/>
      </w:pPr>
      <w:r w:rsidRPr="004C30C0">
        <w:t>Подстатья 223 "Коммунальные услуги" детализирована элементами: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 холодного водоснабжения";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223.5 "Оплата услуг предоставления газа";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223.6 "Оплата услуг предоставления электроэнергии";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холодного водоснабжения", 223.5 "Оплата услуг предоставления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газа", 223.6 "Оплата услуг предоставления электроэнергии"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на оплату приобретения соответствующих коммунальных услуг для государственных (муниципальных) нужд, включая их транспортировку по газораспределительным и электрическим сетям.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225 "Работы, услуги по содержанию имущества" детализирована элементами: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4" w:history="1">
        <w:r w:rsidR="000048DF" w:rsidRPr="004C30C0">
          <w:rPr>
            <w:rFonts w:ascii="Times New Roman" w:hAnsi="Times New Roman"/>
            <w:sz w:val="24"/>
            <w:szCs w:val="24"/>
          </w:rPr>
          <w:t>225.1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"Содержание нефинансовых активов в чистоте";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8" w:history="1">
        <w:r w:rsidR="000048DF" w:rsidRPr="004C30C0">
          <w:rPr>
            <w:rFonts w:ascii="Times New Roman" w:hAnsi="Times New Roman"/>
            <w:sz w:val="24"/>
            <w:szCs w:val="24"/>
          </w:rPr>
          <w:t>225.2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"Текущий ремонт (ремонт)";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75" w:history="1">
        <w:r w:rsidR="000048DF" w:rsidRPr="004C30C0">
          <w:rPr>
            <w:rFonts w:ascii="Times New Roman" w:hAnsi="Times New Roman"/>
            <w:sz w:val="24"/>
            <w:szCs w:val="24"/>
          </w:rPr>
          <w:t>225.6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"Другие расходы по содержанию имущества".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4C30C0">
        <w:rPr>
          <w:rFonts w:ascii="Times New Roman" w:hAnsi="Times New Roman"/>
          <w:sz w:val="24"/>
          <w:szCs w:val="24"/>
        </w:rPr>
        <w:t>225.1 "Содержание нефинансовых активов в чистоте"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уборке снега, мусора, вывозу снега, отходов производства (в том числе, медицинских и радиационно-опасных), включая расходы на оплату 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договора, осуществляет исполнитель; дезинфекции, дезинсекции, дератизации, газации (дегазации); санитарно-гигиеническому обслуживанию, </w:t>
      </w:r>
      <w:r w:rsidRPr="004C30C0">
        <w:rPr>
          <w:rFonts w:ascii="Times New Roman" w:hAnsi="Times New Roman"/>
          <w:sz w:val="24"/>
          <w:szCs w:val="24"/>
        </w:rPr>
        <w:lastRenderedPageBreak/>
        <w:t>мойке и чистке (химчистке) имущества (транспорта, помещений, окон и иного имущества), натирке полов, прачечные услуги.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58"/>
      <w:bookmarkEnd w:id="7"/>
      <w:r w:rsidRPr="004C30C0">
        <w:rPr>
          <w:rFonts w:ascii="Times New Roman" w:hAnsi="Times New Roman"/>
          <w:sz w:val="24"/>
          <w:szCs w:val="24"/>
        </w:rPr>
        <w:t>225.2 "Текущий ремонт (ремонт)"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текущему ремонту.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62"/>
      <w:bookmarkStart w:id="9" w:name="Par71"/>
      <w:bookmarkStart w:id="10" w:name="Par75"/>
      <w:bookmarkEnd w:id="8"/>
      <w:bookmarkEnd w:id="9"/>
      <w:bookmarkEnd w:id="10"/>
      <w:r w:rsidRPr="004C30C0">
        <w:rPr>
          <w:rFonts w:ascii="Times New Roman" w:hAnsi="Times New Roman"/>
          <w:sz w:val="24"/>
          <w:szCs w:val="24"/>
        </w:rPr>
        <w:t>225.6 "Другие расходы по содержанию имущества"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187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замазку, оклейку окон;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питания животных, находящихся в оперативном управлении, а также их ветеринарное обслуживание;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государственную поверку, паспортизацию, клеймение средств измерений, в том числе весового хозяйства, манометров, термометров медицинских, уровнемеров, приборов учета,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перепадомеров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, измерительных медицинских аппаратов, спидометров;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обследование технического состояния (аттестацию)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энергетическое обследование;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заправку картриджей;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реставрацию музейных предметов и музейных коллекций, включенных в состав музейных фондов;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работ по реставрации нефинансовых активов, за исключением работ, носящих характер реконструкции, модернизации, дооборудования;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восстановление эффективности функционирования объектов и систем, гидродинамическую, гидрохимическую очистку, осуществляемые помимо технологических нужд (работы, осуществляемые поставщиком коммунальных услуг, исходя из условий договора поставки коммунальных услуг), расходы на оплату которых отражаются по подстатье 223 "Коммунальные услуги";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другие аналогичные расходы.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226 "Прочие работы, услуги" детализирована элементами: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07" w:history="1">
        <w:r w:rsidR="000048DF" w:rsidRPr="004C30C0">
          <w:rPr>
            <w:rFonts w:ascii="Times New Roman" w:hAnsi="Times New Roman"/>
            <w:sz w:val="24"/>
            <w:szCs w:val="24"/>
          </w:rPr>
          <w:t>226.2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территорий";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18" w:history="1">
        <w:r w:rsidR="000048DF" w:rsidRPr="004C30C0">
          <w:rPr>
            <w:rFonts w:ascii="Times New Roman" w:hAnsi="Times New Roman"/>
            <w:sz w:val="24"/>
            <w:szCs w:val="24"/>
          </w:rPr>
          <w:t>226.3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"Проектные и изыскательские работы";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30" w:history="1">
        <w:r w:rsidR="000048DF" w:rsidRPr="004C30C0">
          <w:rPr>
            <w:rFonts w:ascii="Times New Roman" w:hAnsi="Times New Roman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в области информационных технологий";</w:t>
      </w:r>
    </w:p>
    <w:p w:rsidR="000048DF" w:rsidRPr="004C30C0" w:rsidRDefault="00AA7345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50" w:history="1">
        <w:r w:rsidR="000048DF" w:rsidRPr="004C30C0">
          <w:rPr>
            <w:rFonts w:ascii="Times New Roman" w:hAnsi="Times New Roman"/>
            <w:sz w:val="24"/>
            <w:szCs w:val="24"/>
          </w:rPr>
          <w:t>226.10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"Иные работы и услуги".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02"/>
      <w:bookmarkEnd w:id="11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Par107"/>
      <w:bookmarkEnd w:id="12"/>
      <w:r w:rsidRPr="004C30C0">
        <w:rPr>
          <w:rFonts w:ascii="Times New Roman" w:hAnsi="Times New Roman"/>
          <w:sz w:val="24"/>
          <w:szCs w:val="24"/>
        </w:rPr>
        <w:t>226.2 "Услуги по разработке схем территориального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планирования, градостроительных и технических регламентов,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градостроительному зонированию, планировке территорий"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схем территориального планирования, градостроительных и технических регламентов, градостроительное зонирование, планировку территорий;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межевание границ земельных участков;</w:t>
      </w: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архитектурно-археологических обмеров;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генеральных планов, совмещенных с проектом планировки территории;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работ по улучшению землеустройства и землепользования, ведение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118"/>
      <w:bookmarkEnd w:id="13"/>
      <w:r w:rsidRPr="004C30C0">
        <w:rPr>
          <w:rFonts w:ascii="Times New Roman" w:hAnsi="Times New Roman"/>
          <w:sz w:val="24"/>
          <w:szCs w:val="24"/>
        </w:rPr>
        <w:t>226.3 "Проектные и изыскательские работы"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проведение проектных и изыскательских работ в целях разработки проектной и сметной документации для ремонта объектов нефинансовых активов.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Par122"/>
      <w:bookmarkStart w:id="15" w:name="Par126"/>
      <w:bookmarkStart w:id="16" w:name="Par130"/>
      <w:bookmarkEnd w:id="14"/>
      <w:bookmarkEnd w:id="15"/>
      <w:bookmarkEnd w:id="16"/>
      <w:r w:rsidRPr="004C30C0">
        <w:rPr>
          <w:rFonts w:ascii="Times New Roman" w:hAnsi="Times New Roman"/>
          <w:sz w:val="24"/>
          <w:szCs w:val="24"/>
        </w:rPr>
        <w:t>226.7 "Услуги в области информационных технологий"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обеспечение безопасности информации и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режимно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-секретных мероприятий;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периодическую проверку (в том числе аттестацию)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3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Par138"/>
      <w:bookmarkStart w:id="18" w:name="Par150"/>
      <w:bookmarkEnd w:id="17"/>
      <w:bookmarkEnd w:id="18"/>
      <w:r w:rsidRPr="004C30C0">
        <w:rPr>
          <w:rFonts w:ascii="Times New Roman" w:hAnsi="Times New Roman"/>
          <w:sz w:val="24"/>
          <w:szCs w:val="24"/>
        </w:rPr>
        <w:t>226.10 "Иные работы и услуги"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оплату демонтажных работ (снос строений, перенос коммуникаций и тому подобное);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разработке технических условий присоединения к сетям инженерно-технического обеспечения, увеличения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предоставлению выписок из государственных реестров;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инкассаторские услуги;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подписку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курьерской доставке;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рекламного характера (в том числе, размещение объявлений в средствах массовой информации);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услуги по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агентов (включая услуги организатора торговли, депозитария и т.п.) по операциям с государственными (муниципальными) активами и обязательствами;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кредитных рейтинговых агентств по присвоению и поддержанию кредитного рейтинга Республики Башкортостан;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 на оказание услуг по проживанию в жилых помещениях (наем жилого помещения) на период соревнований, учебной практики;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за проживание в жилых помещениях понятых, а также иных лиц, принудительно доставленных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предоставлению мест для стоянки служебного транспорта, за исключением услуг по договору аренды мест стоянки;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хранению имущества, обращенного в собственность публично-правового образования, бесхозяйного имущества и вещественных доказательств;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инвентаризации и паспортизации зданий, сооружений, других основных средств;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погрузке, разгрузке, укладке, складированию нефинансовых активов;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распиловке, колке и укладке дров;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утилизации, захоронению отходов;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резервированию (предоставлению) мест в линейно-кабельных сооружениях (коллекторах) для размещения объектов имущества учреждений;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временных выставок по искусству 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обучению на курсах повышения квалификации, подготовки и переподготовки специалистов;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юридических и адвокатских услуг, в том числе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услуги, оказываемые в рамках договора комиссии;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пользование наплавным мостом (понтонной переправой), платной автомобильной дорогой;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изготовлению объектов нефинансовых активов из материала заказчика;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присоединению к сетям инженерно-технического обеспечения, по увеличению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использование радиочастотного спектра;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представительских расходов, прием и обслуживание делегаций;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судебных издержек,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расходы, осуществляемые в целях реализации соглашений с международными финансовыми организациями;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иных медицинских услуг;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другие аналогичные расходы, не отнесенные на элементы </w:t>
      </w:r>
      <w:hyperlink w:anchor="Par10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226.1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26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226.5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130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4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226.9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Также на данный элемент относятся расходы на: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возмещение персоналу расходов, связанных со служебными командировками: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найму жилых помещений;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иным расходам,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возмещение персоналу расходов на прохождение медицинского осмотра;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за содержание служебных собак по месту жительства;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стоимости вещевого имущества;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 понятым, а также лицам, принудительно доставленным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(наем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Кроме того, на данный элемент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227 "Страхование"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уплате страховых премий, взносам по договорам страхования. 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228 " Услуги, работы для целей капитальных вложений"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приобретение услуг, работ для целей капитальных вложений.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240 "Безвозмездные перечисления текущего характера организациям" детализирована подстатьями: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24А "Безвозмездные перечисления иным нефинансовым организациям (за исключением нефинансовых организаций государственного сектора) на продукцию"</w:t>
      </w:r>
    </w:p>
    <w:p w:rsidR="000048DF" w:rsidRPr="004C30C0" w:rsidRDefault="000048DF" w:rsidP="009454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C30C0">
        <w:rPr>
          <w:rFonts w:ascii="Times New Roman" w:hAnsi="Times New Roman"/>
          <w:color w:val="000000"/>
          <w:sz w:val="24"/>
          <w:szCs w:val="24"/>
        </w:rPr>
        <w:t xml:space="preserve">На данный элемент относятся расходы по иным </w:t>
      </w:r>
      <w:hyperlink r:id="rId9" w:anchor="/document/99/555944502/ZAP2IBM3KG/" w:history="1">
        <w:r w:rsidRPr="004C30C0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нефинансовым организациям</w:t>
        </w:r>
      </w:hyperlink>
      <w:r w:rsidRPr="004C30C0">
        <w:rPr>
          <w:rFonts w:ascii="Times New Roman" w:hAnsi="Times New Roman"/>
          <w:color w:val="000000"/>
          <w:sz w:val="24"/>
          <w:szCs w:val="24"/>
        </w:rPr>
        <w:t>, кроме нефинансовых организаций госсектора.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290 "Прочие расходы"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291 "Налоги, пошлины и сборы"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На данный элемент относятся расходы по НДС и налог на прибыль казенных учреждений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Другие налоги, сборы, пошлины и разного рода платежи в бюджеты всех уровней: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налог на имущество;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земельный налог, в том числе в период строительства объекта;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транспортный налог;</w:t>
      </w:r>
    </w:p>
    <w:p w:rsidR="00187731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плата за загрязнение окружающей среды;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госпошлина и сборы в случаях, которые установлены законом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292 "Штрафы за нарушение законодательства о налогах и сборах, законодательства о страховых взносах"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  <w:jc w:val="both"/>
      </w:pPr>
      <w:r w:rsidRPr="004C30C0">
        <w:t>На данный элемент относятся штрафы, пени за несвоевременную уплату налогов, сборов, страховых взносов, в том числе: пени за несвоевременное внесение платы за пользование водными объектами.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297 "Иные выплаты текущего характера организациям"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иные выплаты текущего характера организациям.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310 "Увеличение стоимости основных средств"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312 "Иные расходы, связанные с увеличением стоимости основных средств".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иные расходы, связанные с увеличением стоимости основных средств по статье 310, за исключением вышеперечисленных расходов по элементу 311.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 "Увеличение стоимости горюче-смазочных материалов" детализирована элементами:</w:t>
      </w:r>
    </w:p>
    <w:p w:rsidR="004C30C0" w:rsidRDefault="004C30C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343.2 "Увеличение стоимости прочих горюче-смазочных материалов".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оплате договоров на приобретение прочих горюче-смазочных материалов, за исключением вышеперечисленных расходов по элементу 343.1.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344 "Увеличение стоимости строительных материалов"</w:t>
      </w:r>
      <w:r w:rsidR="00CC11DF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6" w:h="16838"/>
          <w:pgMar w:top="567" w:right="567" w:bottom="851" w:left="1276" w:header="708" w:footer="708" w:gutter="0"/>
          <w:cols w:space="708"/>
          <w:docGrid w:linePitch="360"/>
        </w:sect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105E75">
        <w:rPr>
          <w:rFonts w:ascii="Times New Roman" w:hAnsi="Times New Roman" w:cs="Times New Roman"/>
          <w:sz w:val="24"/>
          <w:szCs w:val="24"/>
        </w:rPr>
        <w:t>Порядку</w:t>
      </w:r>
      <w:r w:rsidRPr="004C30C0"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поселения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униципального района </w:t>
      </w:r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район Республики Башкортостан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760124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</w:t>
      </w:r>
      <w:proofErr w:type="gramEnd"/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Республики Башкортостан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477"/>
      </w:tblGrid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2F33FF"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7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сельсовет </w:t>
            </w:r>
            <w:r w:rsidR="00FC38FF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DA141D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Благовещенский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  <w:proofErr w:type="gramEnd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477" w:type="dxa"/>
          </w:tcPr>
          <w:p w:rsidR="000048DF" w:rsidRPr="004C30C0" w:rsidRDefault="000048DF" w:rsidP="007D4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05E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Октябрьский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 муниципал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ьного района </w:t>
            </w:r>
            <w:r w:rsidR="00DA141D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Благовещенский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105E75" w:rsidRDefault="00105E75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CC68C9" w:rsidRPr="004C30C0" w:rsidRDefault="00CC68C9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105E75">
        <w:rPr>
          <w:rFonts w:ascii="Times New Roman" w:hAnsi="Times New Roman" w:cs="Times New Roman"/>
          <w:sz w:val="24"/>
          <w:szCs w:val="24"/>
        </w:rPr>
        <w:t>Порядку</w:t>
      </w:r>
      <w:r w:rsidRPr="004C30C0"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0048DF" w:rsidRPr="004C30C0" w:rsidRDefault="000048DF" w:rsidP="00931955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05E75">
        <w:rPr>
          <w:rFonts w:ascii="Times New Roman" w:hAnsi="Times New Roman" w:cs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 </w:t>
      </w:r>
      <w:r w:rsidR="00C2119A" w:rsidRPr="004C30C0">
        <w:rPr>
          <w:rFonts w:ascii="Times New Roman" w:hAnsi="Times New Roman" w:cs="Times New Roman"/>
          <w:snapToGrid w:val="0"/>
          <w:sz w:val="24"/>
          <w:szCs w:val="24"/>
        </w:rPr>
        <w:t>муниципального района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2F1E7B">
      <w:pPr>
        <w:pStyle w:val="ConsPlusNormal"/>
        <w:ind w:left="9356" w:right="284" w:hanging="1985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B509E7">
      <w:pPr>
        <w:spacing w:after="0" w:line="240" w:lineRule="auto"/>
        <w:ind w:left="4812" w:firstLine="6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B509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Перечень целевых статей расходов бюджета сельского поселения</w:t>
      </w:r>
      <w:r w:rsidR="00105E75">
        <w:rPr>
          <w:rFonts w:ascii="Times New Roman" w:hAnsi="Times New Roman"/>
          <w:sz w:val="24"/>
          <w:szCs w:val="24"/>
        </w:rPr>
        <w:t xml:space="preserve"> Октябрьский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</w:t>
      </w:r>
      <w:proofErr w:type="gramStart"/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>Благовещенский</w:t>
      </w:r>
      <w:proofErr w:type="gramEnd"/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Республики Башкортостан</w:t>
      </w:r>
    </w:p>
    <w:p w:rsidR="000048DF" w:rsidRPr="004C30C0" w:rsidRDefault="000048DF" w:rsidP="001C5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61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7559"/>
      </w:tblGrid>
      <w:tr w:rsidR="000048DF" w:rsidRPr="004C30C0" w:rsidTr="006E4B83">
        <w:trPr>
          <w:cantSplit/>
          <w:trHeight w:val="796"/>
        </w:trPr>
        <w:tc>
          <w:tcPr>
            <w:tcW w:w="2002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559" w:type="dxa"/>
            <w:vAlign w:val="center"/>
          </w:tcPr>
          <w:p w:rsidR="000048DF" w:rsidRPr="004C30C0" w:rsidRDefault="000048DF" w:rsidP="00465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подпрограммы, основного мероприятия,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непрограммного направления деятельности</w:t>
            </w:r>
          </w:p>
        </w:tc>
      </w:tr>
    </w:tbl>
    <w:p w:rsidR="000048DF" w:rsidRPr="004C30C0" w:rsidRDefault="000048DF" w:rsidP="001C5140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7565"/>
      </w:tblGrid>
      <w:tr w:rsidR="000048DF" w:rsidRPr="004C30C0" w:rsidTr="006E4B83">
        <w:trPr>
          <w:cantSplit/>
        </w:trPr>
        <w:tc>
          <w:tcPr>
            <w:tcW w:w="200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08 - 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10 - Муниципальная программа комплексного развития систем коммунальной инфраструктуры сельского поселения </w:t>
            </w:r>
            <w:r w:rsidR="00105E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Октябрьский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14 - 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35 - 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39 - Муниципальная программа «Профилактика терроризма и экстремизма сельского поселения </w:t>
            </w:r>
            <w:r w:rsidR="00105E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Башкортостан»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45 - Муниципальная программа «Пожарная безопасность на территории сельского поселения </w:t>
            </w:r>
            <w:proofErr w:type="gramStart"/>
            <w:r w:rsidR="00105E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A9184E" w:rsidRPr="00A9184E" w:rsidTr="00CC4D71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99 - Непрограммные расходы</w:t>
            </w:r>
          </w:p>
        </w:tc>
      </w:tr>
    </w:tbl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1134" w:right="706" w:bottom="1134" w:left="1560" w:header="0" w:footer="0" w:gutter="0"/>
          <w:cols w:space="720"/>
        </w:sectPr>
      </w:pP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105E75" w:rsidRDefault="00105E75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931955" w:rsidRPr="004C30C0" w:rsidRDefault="00931955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bookmarkStart w:id="19" w:name="_GoBack"/>
      <w:bookmarkEnd w:id="19"/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A9184E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048DF" w:rsidRPr="004C30C0" w:rsidRDefault="000048DF" w:rsidP="004C30C0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105E75">
        <w:rPr>
          <w:rFonts w:ascii="Times New Roman" w:hAnsi="Times New Roman"/>
          <w:sz w:val="24"/>
          <w:szCs w:val="24"/>
        </w:rPr>
        <w:t xml:space="preserve">Порядку </w:t>
      </w:r>
      <w:r w:rsidRPr="004C30C0">
        <w:rPr>
          <w:rFonts w:ascii="Times New Roman" w:hAnsi="Times New Roman"/>
          <w:sz w:val="24"/>
          <w:szCs w:val="24"/>
        </w:rPr>
        <w:t>об установлении, детализации и определении порядка применения бюджетной класс</w:t>
      </w:r>
      <w:r w:rsidR="007D2463" w:rsidRPr="004C30C0">
        <w:rPr>
          <w:rFonts w:ascii="Times New Roman" w:hAnsi="Times New Roman"/>
          <w:sz w:val="24"/>
          <w:szCs w:val="24"/>
        </w:rPr>
        <w:t>ификации Российской Федерации в</w:t>
      </w:r>
      <w:r w:rsidRPr="004C30C0">
        <w:rPr>
          <w:rFonts w:ascii="Times New Roman" w:hAnsi="Times New Roman"/>
          <w:sz w:val="24"/>
          <w:szCs w:val="24"/>
        </w:rPr>
        <w:t xml:space="preserve"> части, относящейся к бюджету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 w:rsidRPr="004C30C0">
        <w:rPr>
          <w:rFonts w:ascii="Times New Roman" w:hAnsi="Times New Roman"/>
          <w:sz w:val="24"/>
          <w:szCs w:val="24"/>
        </w:rPr>
        <w:t xml:space="preserve"> м</w:t>
      </w:r>
      <w:r w:rsidR="00E752FB" w:rsidRPr="004C30C0">
        <w:rPr>
          <w:rFonts w:ascii="Times New Roman" w:hAnsi="Times New Roman"/>
          <w:sz w:val="24"/>
          <w:szCs w:val="24"/>
        </w:rPr>
        <w:t xml:space="preserve">униципального </w:t>
      </w:r>
      <w:proofErr w:type="gramStart"/>
      <w:r w:rsidR="00E752FB" w:rsidRPr="004C30C0">
        <w:rPr>
          <w:rFonts w:ascii="Times New Roman" w:hAnsi="Times New Roman"/>
          <w:sz w:val="24"/>
          <w:szCs w:val="24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</w:rPr>
        <w:t>Благовещенский</w:t>
      </w:r>
      <w:proofErr w:type="gramEnd"/>
      <w:r w:rsidR="00DA141D" w:rsidRPr="004C30C0">
        <w:rPr>
          <w:rFonts w:ascii="Times New Roman" w:hAnsi="Times New Roman"/>
          <w:sz w:val="24"/>
          <w:szCs w:val="24"/>
        </w:rPr>
        <w:t xml:space="preserve"> 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F3409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Увязка направлений расходов с программными (непрограммными)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>статьями целевых статей расходов бюджета сельского поселения</w:t>
      </w:r>
      <w:r w:rsidR="007D4AF9" w:rsidRPr="004C30C0">
        <w:rPr>
          <w:rFonts w:ascii="Times New Roman" w:hAnsi="Times New Roman"/>
          <w:sz w:val="24"/>
          <w:szCs w:val="24"/>
        </w:rPr>
        <w:t xml:space="preserve"> </w:t>
      </w:r>
      <w:r w:rsidR="00105E75">
        <w:rPr>
          <w:rFonts w:ascii="Times New Roman" w:hAnsi="Times New Roman"/>
          <w:sz w:val="24"/>
          <w:szCs w:val="24"/>
        </w:rPr>
        <w:t xml:space="preserve">Октябрьский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</w:p>
    <w:p w:rsidR="004C30C0" w:rsidRPr="004C30C0" w:rsidRDefault="00E752FB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Республики Башкортостан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7968"/>
      </w:tblGrid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и защищенности потенциально опасных объектов экономики от угроз природного и техногенного характера»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105E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систем коммунальной инфраструктуры муниципального района»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развитие библиотечного дела, музейного дела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помощи учреждениям культуры в организации культурного отдыха»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1420144090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</w:t>
            </w:r>
            <w:r w:rsidR="00A00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A00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proofErr w:type="gramStart"/>
            <w:r w:rsidR="00A003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Октябрьский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9900003330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</w:tr>
    </w:tbl>
    <w:p w:rsidR="00836F17" w:rsidRPr="004C30C0" w:rsidRDefault="00836F17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00352" w:rsidRPr="004C30C0" w:rsidRDefault="00A00352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820" w:right="850" w:bottom="1418" w:left="851" w:header="0" w:footer="0" w:gutter="0"/>
          <w:cols w:space="720"/>
        </w:sectPr>
      </w:pPr>
    </w:p>
    <w:p w:rsidR="000048DF" w:rsidRPr="004C30C0" w:rsidRDefault="000048DF" w:rsidP="00864419">
      <w:pPr>
        <w:spacing w:after="0" w:line="240" w:lineRule="auto"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7D2463" w:rsidRPr="004C30C0" w:rsidRDefault="000048DF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A00352">
        <w:rPr>
          <w:rFonts w:ascii="Times New Roman" w:hAnsi="Times New Roman"/>
          <w:sz w:val="24"/>
          <w:szCs w:val="24"/>
        </w:rPr>
        <w:t xml:space="preserve">Порядку </w:t>
      </w:r>
      <w:r w:rsidRPr="004C30C0">
        <w:rPr>
          <w:rFonts w:ascii="Times New Roman" w:hAnsi="Times New Roman"/>
          <w:sz w:val="24"/>
          <w:szCs w:val="24"/>
        </w:rPr>
        <w:t>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детализации и определении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7D2463" w:rsidRPr="004C30C0">
        <w:rPr>
          <w:rFonts w:ascii="Times New Roman" w:hAnsi="Times New Roman"/>
          <w:sz w:val="24"/>
          <w:szCs w:val="24"/>
        </w:rPr>
        <w:t>применения бюджетной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классификации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Российской Федерации в час</w:t>
      </w:r>
      <w:r w:rsidR="007D2463" w:rsidRPr="004C30C0">
        <w:rPr>
          <w:rFonts w:ascii="Times New Roman" w:hAnsi="Times New Roman"/>
          <w:sz w:val="24"/>
          <w:szCs w:val="24"/>
        </w:rPr>
        <w:t>ти, относящейся</w:t>
      </w:r>
    </w:p>
    <w:p w:rsidR="000048DF" w:rsidRPr="004C30C0" w:rsidRDefault="000048DF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 бюджету сельского поселения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="00A00352">
        <w:rPr>
          <w:rFonts w:ascii="Times New Roman" w:hAnsi="Times New Roman"/>
          <w:sz w:val="24"/>
          <w:szCs w:val="24"/>
        </w:rPr>
        <w:t xml:space="preserve">Октябрьский </w:t>
      </w:r>
      <w:r w:rsidR="007D2463" w:rsidRPr="004C30C0">
        <w:rPr>
          <w:rFonts w:ascii="Times New Roman" w:hAnsi="Times New Roman"/>
          <w:sz w:val="24"/>
          <w:szCs w:val="24"/>
        </w:rPr>
        <w:t xml:space="preserve">сельсовет муниципального </w:t>
      </w:r>
      <w:proofErr w:type="gramStart"/>
      <w:r w:rsidR="00DA141D" w:rsidRPr="004C30C0">
        <w:rPr>
          <w:rFonts w:ascii="Times New Roman" w:hAnsi="Times New Roman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0048DF" w:rsidRPr="004C30C0" w:rsidRDefault="000048DF" w:rsidP="001B29F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ИСТОЧНИКОВ ФИНАНСИРОВАНИЯ ДЕФИЦИТА БЮДЖЕТА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6096"/>
      </w:tblGrid>
      <w:tr w:rsidR="000048DF" w:rsidRPr="004C30C0" w:rsidTr="001041F5">
        <w:trPr>
          <w:trHeight w:val="916"/>
        </w:trPr>
        <w:tc>
          <w:tcPr>
            <w:tcW w:w="3180" w:type="dxa"/>
          </w:tcPr>
          <w:p w:rsidR="000048DF" w:rsidRPr="004C30C0" w:rsidRDefault="000048DF" w:rsidP="00A918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0048DF" w:rsidRPr="004C30C0" w:rsidRDefault="000048DF" w:rsidP="00A9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0048DF" w:rsidRPr="004C30C0" w:rsidTr="001041F5">
        <w:trPr>
          <w:trHeight w:val="258"/>
        </w:trPr>
        <w:tc>
          <w:tcPr>
            <w:tcW w:w="3180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</w:t>
            </w:r>
            <w:r w:rsidR="00B168AB" w:rsidRPr="004C3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/>
                <w:sz w:val="24"/>
                <w:szCs w:val="24"/>
              </w:rPr>
              <w:t>0000 510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791 01 05 02 01 10 0000 610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0048DF" w:rsidRPr="004C30C0" w:rsidRDefault="000048DF" w:rsidP="001041F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Pr="004C30C0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Pr="004C30C0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3F5876" w:rsidRPr="004C30C0" w:rsidRDefault="003F5876" w:rsidP="00D56497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3C3117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Приложение N5 </w:t>
      </w:r>
    </w:p>
    <w:p w:rsidR="000048DF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A00352">
        <w:rPr>
          <w:rFonts w:ascii="Times New Roman" w:hAnsi="Times New Roman"/>
          <w:sz w:val="24"/>
          <w:szCs w:val="24"/>
        </w:rPr>
        <w:t>Порядку</w:t>
      </w:r>
      <w:r w:rsidRPr="004C30C0">
        <w:rPr>
          <w:rFonts w:ascii="Times New Roman" w:hAnsi="Times New Roman"/>
          <w:sz w:val="24"/>
          <w:szCs w:val="24"/>
        </w:rPr>
        <w:t xml:space="preserve"> 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3C3117" w:rsidRPr="004C30C0">
        <w:rPr>
          <w:rFonts w:ascii="Times New Roman" w:hAnsi="Times New Roman"/>
          <w:sz w:val="24"/>
          <w:szCs w:val="24"/>
        </w:rPr>
        <w:t xml:space="preserve">детализации и </w:t>
      </w:r>
      <w:r w:rsidRPr="004C30C0">
        <w:rPr>
          <w:rFonts w:ascii="Times New Roman" w:hAnsi="Times New Roman"/>
          <w:sz w:val="24"/>
          <w:szCs w:val="24"/>
        </w:rPr>
        <w:t>определении</w:t>
      </w:r>
      <w:r w:rsidR="003C3117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применения бюджетной классификации</w:t>
      </w:r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Российской Федерации в части,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B4606A" w:rsidRPr="004C30C0">
        <w:rPr>
          <w:rFonts w:ascii="Times New Roman" w:hAnsi="Times New Roman"/>
          <w:sz w:val="24"/>
          <w:szCs w:val="24"/>
        </w:rPr>
        <w:t xml:space="preserve">относящейся </w:t>
      </w:r>
      <w:r w:rsidRPr="004C30C0">
        <w:rPr>
          <w:rFonts w:ascii="Times New Roman" w:hAnsi="Times New Roman"/>
          <w:sz w:val="24"/>
          <w:szCs w:val="24"/>
        </w:rPr>
        <w:t xml:space="preserve">к бюджету сельского поселения </w:t>
      </w:r>
      <w:r w:rsidR="00A00352">
        <w:rPr>
          <w:rFonts w:ascii="Times New Roman" w:hAnsi="Times New Roman"/>
          <w:sz w:val="24"/>
          <w:szCs w:val="24"/>
        </w:rPr>
        <w:t xml:space="preserve">Октябрьский </w:t>
      </w:r>
      <w:r w:rsidR="00FC38FF" w:rsidRPr="004C30C0">
        <w:rPr>
          <w:rFonts w:ascii="Times New Roman" w:hAnsi="Times New Roman"/>
          <w:sz w:val="24"/>
          <w:szCs w:val="24"/>
        </w:rPr>
        <w:t xml:space="preserve">сельсовет </w:t>
      </w:r>
      <w:r w:rsidRPr="004C30C0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/>
          <w:sz w:val="24"/>
          <w:szCs w:val="24"/>
        </w:rPr>
        <w:t xml:space="preserve">Благовещенский </w:t>
      </w:r>
      <w:r w:rsidR="00FC38FF" w:rsidRPr="004C30C0">
        <w:rPr>
          <w:rFonts w:ascii="Times New Roman" w:hAnsi="Times New Roman"/>
          <w:sz w:val="24"/>
          <w:szCs w:val="24"/>
        </w:rPr>
        <w:t xml:space="preserve"> район</w:t>
      </w:r>
      <w:proofErr w:type="gramEnd"/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048DF" w:rsidRDefault="000048DF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СТАТЕЙ, ПОДСТАТЕЙ РАСХОДОВ ОПЕРАЦИЙ СЕКТОРА</w:t>
      </w:r>
    </w:p>
    <w:p w:rsidR="000048DF" w:rsidRDefault="000048DF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</w:p>
    <w:p w:rsidR="00A9184E" w:rsidRPr="004C30C0" w:rsidRDefault="00A9184E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0"/>
        <w:gridCol w:w="8208"/>
      </w:tblGrid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223.4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газа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6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7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Содержание нефинансовых активов в чистоте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8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Текущий ремонт (ремонт)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98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Другие расходы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1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3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4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Проектные и изыскательские работы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6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8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работы и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24A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290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7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05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312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увеличением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непроизведенных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6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0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343.2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AA7345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2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999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</w:tbl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5" w:h="16838"/>
          <w:pgMar w:top="851" w:right="992" w:bottom="709" w:left="1559" w:header="0" w:footer="0" w:gutter="0"/>
          <w:cols w:space="720"/>
        </w:sectPr>
      </w:pPr>
    </w:p>
    <w:p w:rsidR="000048DF" w:rsidRPr="004C30C0" w:rsidRDefault="007A671D" w:rsidP="000630B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0048DF" w:rsidRPr="004C30C0" w:rsidSect="004C30C0">
      <w:type w:val="continuous"/>
      <w:pgSz w:w="11905" w:h="16838"/>
      <w:pgMar w:top="4647" w:right="850" w:bottom="141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45" w:rsidRPr="00E6113E" w:rsidRDefault="00AA7345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endnote>
  <w:endnote w:type="continuationSeparator" w:id="0">
    <w:p w:rsidR="00AA7345" w:rsidRPr="00E6113E" w:rsidRDefault="00AA7345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45" w:rsidRPr="00E6113E" w:rsidRDefault="00AA7345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footnote>
  <w:footnote w:type="continuationSeparator" w:id="0">
    <w:p w:rsidR="00AA7345" w:rsidRPr="00E6113E" w:rsidRDefault="00AA7345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647"/>
    <w:multiLevelType w:val="hybridMultilevel"/>
    <w:tmpl w:val="03A08BC4"/>
    <w:lvl w:ilvl="0" w:tplc="1B5CFF9E">
      <w:start w:val="6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E39"/>
    <w:multiLevelType w:val="hybridMultilevel"/>
    <w:tmpl w:val="731C65C6"/>
    <w:lvl w:ilvl="0" w:tplc="D34A401A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4C412A"/>
    <w:multiLevelType w:val="hybridMultilevel"/>
    <w:tmpl w:val="82D6BCBC"/>
    <w:lvl w:ilvl="0" w:tplc="840AE9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6D373B"/>
    <w:multiLevelType w:val="hybridMultilevel"/>
    <w:tmpl w:val="1A8CDD08"/>
    <w:lvl w:ilvl="0" w:tplc="A92EB4F2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28EB"/>
    <w:multiLevelType w:val="hybridMultilevel"/>
    <w:tmpl w:val="749603CE"/>
    <w:lvl w:ilvl="0" w:tplc="FCA84E98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9D8"/>
    <w:rsid w:val="00001471"/>
    <w:rsid w:val="00001FD2"/>
    <w:rsid w:val="000035A2"/>
    <w:rsid w:val="0000481F"/>
    <w:rsid w:val="000048DF"/>
    <w:rsid w:val="000059B9"/>
    <w:rsid w:val="000063E4"/>
    <w:rsid w:val="000074B5"/>
    <w:rsid w:val="00012E2F"/>
    <w:rsid w:val="00015272"/>
    <w:rsid w:val="00016D38"/>
    <w:rsid w:val="00031875"/>
    <w:rsid w:val="000371FE"/>
    <w:rsid w:val="0004029D"/>
    <w:rsid w:val="000415CA"/>
    <w:rsid w:val="00041CC3"/>
    <w:rsid w:val="00042505"/>
    <w:rsid w:val="000431E4"/>
    <w:rsid w:val="00046383"/>
    <w:rsid w:val="00051106"/>
    <w:rsid w:val="00052A3C"/>
    <w:rsid w:val="00054C6E"/>
    <w:rsid w:val="000574AB"/>
    <w:rsid w:val="00057DDB"/>
    <w:rsid w:val="0006028C"/>
    <w:rsid w:val="000630BF"/>
    <w:rsid w:val="000725E1"/>
    <w:rsid w:val="000729E2"/>
    <w:rsid w:val="000809DA"/>
    <w:rsid w:val="00081E47"/>
    <w:rsid w:val="000846CE"/>
    <w:rsid w:val="00084A2F"/>
    <w:rsid w:val="00086604"/>
    <w:rsid w:val="00087BB9"/>
    <w:rsid w:val="0009166F"/>
    <w:rsid w:val="0009235E"/>
    <w:rsid w:val="000A44C0"/>
    <w:rsid w:val="000A5EE8"/>
    <w:rsid w:val="000A66BC"/>
    <w:rsid w:val="000C0E3F"/>
    <w:rsid w:val="000C0F0F"/>
    <w:rsid w:val="000C2299"/>
    <w:rsid w:val="000C4D52"/>
    <w:rsid w:val="000D3125"/>
    <w:rsid w:val="000D3DD8"/>
    <w:rsid w:val="000D45DB"/>
    <w:rsid w:val="000D78B2"/>
    <w:rsid w:val="000E048D"/>
    <w:rsid w:val="000E27D2"/>
    <w:rsid w:val="000E28EA"/>
    <w:rsid w:val="000E56DA"/>
    <w:rsid w:val="000F0537"/>
    <w:rsid w:val="000F1DCC"/>
    <w:rsid w:val="000F26A5"/>
    <w:rsid w:val="00101AA8"/>
    <w:rsid w:val="00102C41"/>
    <w:rsid w:val="0010358E"/>
    <w:rsid w:val="001041F5"/>
    <w:rsid w:val="00104B48"/>
    <w:rsid w:val="00105E75"/>
    <w:rsid w:val="0010628F"/>
    <w:rsid w:val="001070C9"/>
    <w:rsid w:val="00107A83"/>
    <w:rsid w:val="00113ECC"/>
    <w:rsid w:val="0012203A"/>
    <w:rsid w:val="00122FED"/>
    <w:rsid w:val="001256AC"/>
    <w:rsid w:val="0012619E"/>
    <w:rsid w:val="001311DC"/>
    <w:rsid w:val="00135D19"/>
    <w:rsid w:val="00140260"/>
    <w:rsid w:val="0014103F"/>
    <w:rsid w:val="0014316B"/>
    <w:rsid w:val="00143ABB"/>
    <w:rsid w:val="001459D7"/>
    <w:rsid w:val="00146713"/>
    <w:rsid w:val="001540CA"/>
    <w:rsid w:val="001563CE"/>
    <w:rsid w:val="001612D8"/>
    <w:rsid w:val="0016198E"/>
    <w:rsid w:val="001622E5"/>
    <w:rsid w:val="00164564"/>
    <w:rsid w:val="00171173"/>
    <w:rsid w:val="00176502"/>
    <w:rsid w:val="00184591"/>
    <w:rsid w:val="00187731"/>
    <w:rsid w:val="001915E6"/>
    <w:rsid w:val="001974F5"/>
    <w:rsid w:val="001A1F51"/>
    <w:rsid w:val="001A2CCB"/>
    <w:rsid w:val="001B29FE"/>
    <w:rsid w:val="001B2BAD"/>
    <w:rsid w:val="001B6D3D"/>
    <w:rsid w:val="001C10DC"/>
    <w:rsid w:val="001C2AEF"/>
    <w:rsid w:val="001C394B"/>
    <w:rsid w:val="001C4EB2"/>
    <w:rsid w:val="001C5140"/>
    <w:rsid w:val="001C5E9A"/>
    <w:rsid w:val="001C7540"/>
    <w:rsid w:val="001D0902"/>
    <w:rsid w:val="001D42C4"/>
    <w:rsid w:val="001D51E9"/>
    <w:rsid w:val="001D51F7"/>
    <w:rsid w:val="001D5AED"/>
    <w:rsid w:val="001D62E9"/>
    <w:rsid w:val="001E2CE5"/>
    <w:rsid w:val="001E6B24"/>
    <w:rsid w:val="001F0B5C"/>
    <w:rsid w:val="001F1C59"/>
    <w:rsid w:val="001F4678"/>
    <w:rsid w:val="001F73E6"/>
    <w:rsid w:val="00200566"/>
    <w:rsid w:val="0020396B"/>
    <w:rsid w:val="002052A9"/>
    <w:rsid w:val="0020547A"/>
    <w:rsid w:val="0020626A"/>
    <w:rsid w:val="002063A4"/>
    <w:rsid w:val="00206BB7"/>
    <w:rsid w:val="002109D8"/>
    <w:rsid w:val="002125D1"/>
    <w:rsid w:val="00213A07"/>
    <w:rsid w:val="002204B9"/>
    <w:rsid w:val="00222556"/>
    <w:rsid w:val="0022360F"/>
    <w:rsid w:val="00233471"/>
    <w:rsid w:val="00237079"/>
    <w:rsid w:val="00241F2F"/>
    <w:rsid w:val="002511CB"/>
    <w:rsid w:val="002543CC"/>
    <w:rsid w:val="00256152"/>
    <w:rsid w:val="00260CD6"/>
    <w:rsid w:val="00260D41"/>
    <w:rsid w:val="00262961"/>
    <w:rsid w:val="00264BFC"/>
    <w:rsid w:val="002655DA"/>
    <w:rsid w:val="00271B4C"/>
    <w:rsid w:val="0027676E"/>
    <w:rsid w:val="00277F28"/>
    <w:rsid w:val="00281CBC"/>
    <w:rsid w:val="002847F7"/>
    <w:rsid w:val="00285938"/>
    <w:rsid w:val="002859C9"/>
    <w:rsid w:val="002904A4"/>
    <w:rsid w:val="002948AC"/>
    <w:rsid w:val="00295C45"/>
    <w:rsid w:val="00296E8D"/>
    <w:rsid w:val="002A1553"/>
    <w:rsid w:val="002A63A8"/>
    <w:rsid w:val="002A7D73"/>
    <w:rsid w:val="002C28B8"/>
    <w:rsid w:val="002C5F42"/>
    <w:rsid w:val="002C61D7"/>
    <w:rsid w:val="002D7284"/>
    <w:rsid w:val="002E1481"/>
    <w:rsid w:val="002E2011"/>
    <w:rsid w:val="002E3D12"/>
    <w:rsid w:val="002E4C0B"/>
    <w:rsid w:val="002E7F86"/>
    <w:rsid w:val="002F096F"/>
    <w:rsid w:val="002F1DF0"/>
    <w:rsid w:val="002F1E7B"/>
    <w:rsid w:val="002F33FF"/>
    <w:rsid w:val="002F53F4"/>
    <w:rsid w:val="002F7E77"/>
    <w:rsid w:val="003021A1"/>
    <w:rsid w:val="003115EA"/>
    <w:rsid w:val="003130A5"/>
    <w:rsid w:val="003156CD"/>
    <w:rsid w:val="003169DC"/>
    <w:rsid w:val="00323352"/>
    <w:rsid w:val="00327DC4"/>
    <w:rsid w:val="003343F7"/>
    <w:rsid w:val="003366DA"/>
    <w:rsid w:val="003373A3"/>
    <w:rsid w:val="00337959"/>
    <w:rsid w:val="0034019C"/>
    <w:rsid w:val="0034072B"/>
    <w:rsid w:val="00341278"/>
    <w:rsid w:val="00341DD4"/>
    <w:rsid w:val="00342B83"/>
    <w:rsid w:val="0034387A"/>
    <w:rsid w:val="00344269"/>
    <w:rsid w:val="00346F2B"/>
    <w:rsid w:val="00347439"/>
    <w:rsid w:val="00347884"/>
    <w:rsid w:val="003543A0"/>
    <w:rsid w:val="0035469E"/>
    <w:rsid w:val="00360381"/>
    <w:rsid w:val="00363982"/>
    <w:rsid w:val="00363B21"/>
    <w:rsid w:val="00366C51"/>
    <w:rsid w:val="003701E0"/>
    <w:rsid w:val="003747E0"/>
    <w:rsid w:val="00374BE5"/>
    <w:rsid w:val="003753E1"/>
    <w:rsid w:val="003764C2"/>
    <w:rsid w:val="003851CE"/>
    <w:rsid w:val="00387686"/>
    <w:rsid w:val="00391B4E"/>
    <w:rsid w:val="003933DF"/>
    <w:rsid w:val="00393DB3"/>
    <w:rsid w:val="00396543"/>
    <w:rsid w:val="00397B4B"/>
    <w:rsid w:val="003A11D4"/>
    <w:rsid w:val="003A579B"/>
    <w:rsid w:val="003A5C4D"/>
    <w:rsid w:val="003B0D37"/>
    <w:rsid w:val="003B1519"/>
    <w:rsid w:val="003B2938"/>
    <w:rsid w:val="003B32D5"/>
    <w:rsid w:val="003B40E3"/>
    <w:rsid w:val="003B695D"/>
    <w:rsid w:val="003B7219"/>
    <w:rsid w:val="003B78C1"/>
    <w:rsid w:val="003B7A56"/>
    <w:rsid w:val="003C2C99"/>
    <w:rsid w:val="003C3117"/>
    <w:rsid w:val="003D366C"/>
    <w:rsid w:val="003D4F5E"/>
    <w:rsid w:val="003D5B62"/>
    <w:rsid w:val="003E0AF1"/>
    <w:rsid w:val="003E0F34"/>
    <w:rsid w:val="003E12F2"/>
    <w:rsid w:val="003E1584"/>
    <w:rsid w:val="003E580A"/>
    <w:rsid w:val="003E7191"/>
    <w:rsid w:val="003F049F"/>
    <w:rsid w:val="003F0E63"/>
    <w:rsid w:val="003F11E7"/>
    <w:rsid w:val="003F34A9"/>
    <w:rsid w:val="003F4EE1"/>
    <w:rsid w:val="003F4EF1"/>
    <w:rsid w:val="003F5319"/>
    <w:rsid w:val="003F5876"/>
    <w:rsid w:val="003F79D9"/>
    <w:rsid w:val="0040519A"/>
    <w:rsid w:val="004118A6"/>
    <w:rsid w:val="00413A17"/>
    <w:rsid w:val="00415610"/>
    <w:rsid w:val="00415F8F"/>
    <w:rsid w:val="00416D5B"/>
    <w:rsid w:val="00421969"/>
    <w:rsid w:val="00427620"/>
    <w:rsid w:val="004310F9"/>
    <w:rsid w:val="004317C9"/>
    <w:rsid w:val="004335BF"/>
    <w:rsid w:val="004351B8"/>
    <w:rsid w:val="00435C89"/>
    <w:rsid w:val="00441CDC"/>
    <w:rsid w:val="0044494B"/>
    <w:rsid w:val="00446734"/>
    <w:rsid w:val="004476BB"/>
    <w:rsid w:val="00450B55"/>
    <w:rsid w:val="004547DF"/>
    <w:rsid w:val="00454B69"/>
    <w:rsid w:val="004604C1"/>
    <w:rsid w:val="00461589"/>
    <w:rsid w:val="0046359A"/>
    <w:rsid w:val="004656F6"/>
    <w:rsid w:val="00466550"/>
    <w:rsid w:val="004675F8"/>
    <w:rsid w:val="00470F49"/>
    <w:rsid w:val="00471DB1"/>
    <w:rsid w:val="00474F05"/>
    <w:rsid w:val="004766E2"/>
    <w:rsid w:val="004769EE"/>
    <w:rsid w:val="00481DFA"/>
    <w:rsid w:val="004853AF"/>
    <w:rsid w:val="00486D49"/>
    <w:rsid w:val="00491043"/>
    <w:rsid w:val="0049301F"/>
    <w:rsid w:val="00493BCB"/>
    <w:rsid w:val="004A783E"/>
    <w:rsid w:val="004B1691"/>
    <w:rsid w:val="004B259B"/>
    <w:rsid w:val="004B3A20"/>
    <w:rsid w:val="004C30C0"/>
    <w:rsid w:val="004C37B1"/>
    <w:rsid w:val="004C40D9"/>
    <w:rsid w:val="004C494C"/>
    <w:rsid w:val="004C60E6"/>
    <w:rsid w:val="004D4FB8"/>
    <w:rsid w:val="004D5A79"/>
    <w:rsid w:val="004E0FEB"/>
    <w:rsid w:val="004E30ED"/>
    <w:rsid w:val="004E793A"/>
    <w:rsid w:val="004E7E02"/>
    <w:rsid w:val="004F0275"/>
    <w:rsid w:val="004F28FA"/>
    <w:rsid w:val="004F3FEA"/>
    <w:rsid w:val="004F60BA"/>
    <w:rsid w:val="004F6A0F"/>
    <w:rsid w:val="00501039"/>
    <w:rsid w:val="00501356"/>
    <w:rsid w:val="00503E26"/>
    <w:rsid w:val="005068D8"/>
    <w:rsid w:val="005116C8"/>
    <w:rsid w:val="00514317"/>
    <w:rsid w:val="00516372"/>
    <w:rsid w:val="005204EF"/>
    <w:rsid w:val="00533E1A"/>
    <w:rsid w:val="00535B33"/>
    <w:rsid w:val="00537117"/>
    <w:rsid w:val="00537C26"/>
    <w:rsid w:val="005408D5"/>
    <w:rsid w:val="00542A24"/>
    <w:rsid w:val="00544C64"/>
    <w:rsid w:val="00545CF1"/>
    <w:rsid w:val="00547924"/>
    <w:rsid w:val="005553F9"/>
    <w:rsid w:val="00560C70"/>
    <w:rsid w:val="00562344"/>
    <w:rsid w:val="0056653D"/>
    <w:rsid w:val="00570206"/>
    <w:rsid w:val="0057156D"/>
    <w:rsid w:val="005718FB"/>
    <w:rsid w:val="005739DF"/>
    <w:rsid w:val="00573A83"/>
    <w:rsid w:val="0057562A"/>
    <w:rsid w:val="0057585F"/>
    <w:rsid w:val="005761F6"/>
    <w:rsid w:val="005777E0"/>
    <w:rsid w:val="005803C7"/>
    <w:rsid w:val="00587DB7"/>
    <w:rsid w:val="00590B05"/>
    <w:rsid w:val="00590C24"/>
    <w:rsid w:val="005917FD"/>
    <w:rsid w:val="005918C1"/>
    <w:rsid w:val="005936B0"/>
    <w:rsid w:val="00597258"/>
    <w:rsid w:val="00597589"/>
    <w:rsid w:val="005A02A8"/>
    <w:rsid w:val="005A218A"/>
    <w:rsid w:val="005A6035"/>
    <w:rsid w:val="005B4259"/>
    <w:rsid w:val="005B7C1F"/>
    <w:rsid w:val="005B7FCE"/>
    <w:rsid w:val="005C3A0A"/>
    <w:rsid w:val="005C47B4"/>
    <w:rsid w:val="005D030B"/>
    <w:rsid w:val="005D3B40"/>
    <w:rsid w:val="005D3B77"/>
    <w:rsid w:val="005E1B75"/>
    <w:rsid w:val="005E3E07"/>
    <w:rsid w:val="005F14D1"/>
    <w:rsid w:val="005F1849"/>
    <w:rsid w:val="005F39D9"/>
    <w:rsid w:val="005F4BF3"/>
    <w:rsid w:val="005F6B71"/>
    <w:rsid w:val="00602B7F"/>
    <w:rsid w:val="00602F03"/>
    <w:rsid w:val="00610565"/>
    <w:rsid w:val="00614D36"/>
    <w:rsid w:val="00617150"/>
    <w:rsid w:val="0062269B"/>
    <w:rsid w:val="0062319A"/>
    <w:rsid w:val="00623BE5"/>
    <w:rsid w:val="00624582"/>
    <w:rsid w:val="006324E6"/>
    <w:rsid w:val="00632A97"/>
    <w:rsid w:val="00635EF3"/>
    <w:rsid w:val="00643F7F"/>
    <w:rsid w:val="0065017B"/>
    <w:rsid w:val="006529A9"/>
    <w:rsid w:val="00653F43"/>
    <w:rsid w:val="00655837"/>
    <w:rsid w:val="0065702D"/>
    <w:rsid w:val="006623D6"/>
    <w:rsid w:val="00663314"/>
    <w:rsid w:val="00666CFF"/>
    <w:rsid w:val="00670024"/>
    <w:rsid w:val="006733C0"/>
    <w:rsid w:val="00674725"/>
    <w:rsid w:val="00680275"/>
    <w:rsid w:val="006803A9"/>
    <w:rsid w:val="00683C94"/>
    <w:rsid w:val="00685C15"/>
    <w:rsid w:val="006A3889"/>
    <w:rsid w:val="006B1D20"/>
    <w:rsid w:val="006B3254"/>
    <w:rsid w:val="006B430A"/>
    <w:rsid w:val="006B4DC2"/>
    <w:rsid w:val="006C0BFE"/>
    <w:rsid w:val="006C1250"/>
    <w:rsid w:val="006C6A45"/>
    <w:rsid w:val="006C7307"/>
    <w:rsid w:val="006C7A0B"/>
    <w:rsid w:val="006D0406"/>
    <w:rsid w:val="006D75A8"/>
    <w:rsid w:val="006D7763"/>
    <w:rsid w:val="006E1B33"/>
    <w:rsid w:val="006E4009"/>
    <w:rsid w:val="006E4B83"/>
    <w:rsid w:val="006E4DF3"/>
    <w:rsid w:val="006E7866"/>
    <w:rsid w:val="006F2297"/>
    <w:rsid w:val="006F3D04"/>
    <w:rsid w:val="006F61E2"/>
    <w:rsid w:val="006F6E35"/>
    <w:rsid w:val="007027A8"/>
    <w:rsid w:val="007058E9"/>
    <w:rsid w:val="00706F56"/>
    <w:rsid w:val="0070707D"/>
    <w:rsid w:val="007112AE"/>
    <w:rsid w:val="0071504F"/>
    <w:rsid w:val="007165B1"/>
    <w:rsid w:val="00716C8A"/>
    <w:rsid w:val="0072171A"/>
    <w:rsid w:val="007306EF"/>
    <w:rsid w:val="00731BE5"/>
    <w:rsid w:val="00734FA5"/>
    <w:rsid w:val="00742C4C"/>
    <w:rsid w:val="0074557C"/>
    <w:rsid w:val="00745945"/>
    <w:rsid w:val="00751B8E"/>
    <w:rsid w:val="00751BC8"/>
    <w:rsid w:val="00751CE8"/>
    <w:rsid w:val="00752B36"/>
    <w:rsid w:val="00753833"/>
    <w:rsid w:val="00753D53"/>
    <w:rsid w:val="00754216"/>
    <w:rsid w:val="00760124"/>
    <w:rsid w:val="00766372"/>
    <w:rsid w:val="007713F7"/>
    <w:rsid w:val="00771F52"/>
    <w:rsid w:val="00775951"/>
    <w:rsid w:val="0077653D"/>
    <w:rsid w:val="00777966"/>
    <w:rsid w:val="0078149C"/>
    <w:rsid w:val="007815D5"/>
    <w:rsid w:val="0078254E"/>
    <w:rsid w:val="00782E6A"/>
    <w:rsid w:val="0078400C"/>
    <w:rsid w:val="00784634"/>
    <w:rsid w:val="007865B7"/>
    <w:rsid w:val="007A4852"/>
    <w:rsid w:val="007A671D"/>
    <w:rsid w:val="007B3A20"/>
    <w:rsid w:val="007B3BE3"/>
    <w:rsid w:val="007B3EB0"/>
    <w:rsid w:val="007B4DC3"/>
    <w:rsid w:val="007B50DF"/>
    <w:rsid w:val="007C3965"/>
    <w:rsid w:val="007C5502"/>
    <w:rsid w:val="007C7B17"/>
    <w:rsid w:val="007D23F7"/>
    <w:rsid w:val="007D2463"/>
    <w:rsid w:val="007D4AF9"/>
    <w:rsid w:val="007D6F46"/>
    <w:rsid w:val="007E0A74"/>
    <w:rsid w:val="007E3AB6"/>
    <w:rsid w:val="007E4182"/>
    <w:rsid w:val="007E6105"/>
    <w:rsid w:val="007E7567"/>
    <w:rsid w:val="007F0BB4"/>
    <w:rsid w:val="007F0EC5"/>
    <w:rsid w:val="007F2031"/>
    <w:rsid w:val="007F2F19"/>
    <w:rsid w:val="007F3E4B"/>
    <w:rsid w:val="007F5A8F"/>
    <w:rsid w:val="007F6B97"/>
    <w:rsid w:val="007F6FDE"/>
    <w:rsid w:val="008002EC"/>
    <w:rsid w:val="008006F5"/>
    <w:rsid w:val="00811FC1"/>
    <w:rsid w:val="0081201C"/>
    <w:rsid w:val="00812539"/>
    <w:rsid w:val="00817E2E"/>
    <w:rsid w:val="008226ED"/>
    <w:rsid w:val="00826A45"/>
    <w:rsid w:val="00834724"/>
    <w:rsid w:val="00835F17"/>
    <w:rsid w:val="0083646A"/>
    <w:rsid w:val="00836F17"/>
    <w:rsid w:val="00840177"/>
    <w:rsid w:val="0084103D"/>
    <w:rsid w:val="008446AA"/>
    <w:rsid w:val="00847E91"/>
    <w:rsid w:val="00856213"/>
    <w:rsid w:val="00864419"/>
    <w:rsid w:val="00864FA0"/>
    <w:rsid w:val="00866E47"/>
    <w:rsid w:val="00872280"/>
    <w:rsid w:val="00872749"/>
    <w:rsid w:val="008734FB"/>
    <w:rsid w:val="008856B3"/>
    <w:rsid w:val="00891697"/>
    <w:rsid w:val="00891C49"/>
    <w:rsid w:val="00895E37"/>
    <w:rsid w:val="008A2093"/>
    <w:rsid w:val="008A2294"/>
    <w:rsid w:val="008A3366"/>
    <w:rsid w:val="008A605B"/>
    <w:rsid w:val="008A656A"/>
    <w:rsid w:val="008B0F51"/>
    <w:rsid w:val="008B7744"/>
    <w:rsid w:val="008C18C2"/>
    <w:rsid w:val="008C2C6F"/>
    <w:rsid w:val="008C3F1E"/>
    <w:rsid w:val="008D037F"/>
    <w:rsid w:val="008D21E8"/>
    <w:rsid w:val="008D2DA7"/>
    <w:rsid w:val="008D6798"/>
    <w:rsid w:val="008E0E9D"/>
    <w:rsid w:val="008E167F"/>
    <w:rsid w:val="008E1ED3"/>
    <w:rsid w:val="008E3443"/>
    <w:rsid w:val="008E570B"/>
    <w:rsid w:val="008E7389"/>
    <w:rsid w:val="008E77AD"/>
    <w:rsid w:val="008F0FD4"/>
    <w:rsid w:val="008F3304"/>
    <w:rsid w:val="00900A2F"/>
    <w:rsid w:val="00910EED"/>
    <w:rsid w:val="009142AB"/>
    <w:rsid w:val="00914B41"/>
    <w:rsid w:val="009215FB"/>
    <w:rsid w:val="00923327"/>
    <w:rsid w:val="00927000"/>
    <w:rsid w:val="009277A4"/>
    <w:rsid w:val="00927ABC"/>
    <w:rsid w:val="00931955"/>
    <w:rsid w:val="0093204E"/>
    <w:rsid w:val="0093209E"/>
    <w:rsid w:val="009321E4"/>
    <w:rsid w:val="00935B8E"/>
    <w:rsid w:val="00935D40"/>
    <w:rsid w:val="00941290"/>
    <w:rsid w:val="00943F6C"/>
    <w:rsid w:val="0094546A"/>
    <w:rsid w:val="009531ED"/>
    <w:rsid w:val="00956B31"/>
    <w:rsid w:val="009571FD"/>
    <w:rsid w:val="00960E87"/>
    <w:rsid w:val="00961DE7"/>
    <w:rsid w:val="00963B09"/>
    <w:rsid w:val="00967238"/>
    <w:rsid w:val="009808BD"/>
    <w:rsid w:val="0098435F"/>
    <w:rsid w:val="00987D99"/>
    <w:rsid w:val="00992A37"/>
    <w:rsid w:val="00996BF5"/>
    <w:rsid w:val="00996E40"/>
    <w:rsid w:val="00996ED7"/>
    <w:rsid w:val="009A0BA7"/>
    <w:rsid w:val="009A0E8D"/>
    <w:rsid w:val="009A1B97"/>
    <w:rsid w:val="009A1C8E"/>
    <w:rsid w:val="009A2AD6"/>
    <w:rsid w:val="009A4702"/>
    <w:rsid w:val="009A5F21"/>
    <w:rsid w:val="009B0784"/>
    <w:rsid w:val="009B12F4"/>
    <w:rsid w:val="009B1505"/>
    <w:rsid w:val="009B1D9D"/>
    <w:rsid w:val="009B2187"/>
    <w:rsid w:val="009B2C4C"/>
    <w:rsid w:val="009B4E8C"/>
    <w:rsid w:val="009B7664"/>
    <w:rsid w:val="009C0909"/>
    <w:rsid w:val="009C227C"/>
    <w:rsid w:val="009C397E"/>
    <w:rsid w:val="009C3DA7"/>
    <w:rsid w:val="009C4764"/>
    <w:rsid w:val="009D5DE2"/>
    <w:rsid w:val="009D6010"/>
    <w:rsid w:val="009D6272"/>
    <w:rsid w:val="009E0485"/>
    <w:rsid w:val="009E1392"/>
    <w:rsid w:val="009E50C8"/>
    <w:rsid w:val="009E6AE1"/>
    <w:rsid w:val="009E7743"/>
    <w:rsid w:val="009F0FDC"/>
    <w:rsid w:val="009F4A21"/>
    <w:rsid w:val="00A00352"/>
    <w:rsid w:val="00A01B8E"/>
    <w:rsid w:val="00A06296"/>
    <w:rsid w:val="00A156C5"/>
    <w:rsid w:val="00A16561"/>
    <w:rsid w:val="00A2016F"/>
    <w:rsid w:val="00A210B3"/>
    <w:rsid w:val="00A212E5"/>
    <w:rsid w:val="00A23B6E"/>
    <w:rsid w:val="00A24511"/>
    <w:rsid w:val="00A26DD8"/>
    <w:rsid w:val="00A40654"/>
    <w:rsid w:val="00A41DF0"/>
    <w:rsid w:val="00A4394C"/>
    <w:rsid w:val="00A43F29"/>
    <w:rsid w:val="00A564AE"/>
    <w:rsid w:val="00A56D26"/>
    <w:rsid w:val="00A60004"/>
    <w:rsid w:val="00A6059B"/>
    <w:rsid w:val="00A62BF9"/>
    <w:rsid w:val="00A6358D"/>
    <w:rsid w:val="00A754BA"/>
    <w:rsid w:val="00A75AFB"/>
    <w:rsid w:val="00A7760D"/>
    <w:rsid w:val="00A83F12"/>
    <w:rsid w:val="00A863FC"/>
    <w:rsid w:val="00A9184E"/>
    <w:rsid w:val="00AA04D1"/>
    <w:rsid w:val="00AA4273"/>
    <w:rsid w:val="00AA7345"/>
    <w:rsid w:val="00AB24B4"/>
    <w:rsid w:val="00AB2A55"/>
    <w:rsid w:val="00AB2B1D"/>
    <w:rsid w:val="00AB4D7C"/>
    <w:rsid w:val="00AB5A2D"/>
    <w:rsid w:val="00AB718D"/>
    <w:rsid w:val="00AC2665"/>
    <w:rsid w:val="00AC3F96"/>
    <w:rsid w:val="00AC474A"/>
    <w:rsid w:val="00AC5CF0"/>
    <w:rsid w:val="00AD32CD"/>
    <w:rsid w:val="00AD5515"/>
    <w:rsid w:val="00AE1084"/>
    <w:rsid w:val="00AF204D"/>
    <w:rsid w:val="00AF3B77"/>
    <w:rsid w:val="00AF53F6"/>
    <w:rsid w:val="00AF662C"/>
    <w:rsid w:val="00AF7709"/>
    <w:rsid w:val="00AF7894"/>
    <w:rsid w:val="00AF7FBA"/>
    <w:rsid w:val="00B0195A"/>
    <w:rsid w:val="00B0391C"/>
    <w:rsid w:val="00B03C4B"/>
    <w:rsid w:val="00B05194"/>
    <w:rsid w:val="00B065E8"/>
    <w:rsid w:val="00B1176A"/>
    <w:rsid w:val="00B136D6"/>
    <w:rsid w:val="00B168AB"/>
    <w:rsid w:val="00B215A4"/>
    <w:rsid w:val="00B22284"/>
    <w:rsid w:val="00B24649"/>
    <w:rsid w:val="00B337AD"/>
    <w:rsid w:val="00B34B45"/>
    <w:rsid w:val="00B35240"/>
    <w:rsid w:val="00B4458C"/>
    <w:rsid w:val="00B451E4"/>
    <w:rsid w:val="00B4606A"/>
    <w:rsid w:val="00B47CAA"/>
    <w:rsid w:val="00B509E7"/>
    <w:rsid w:val="00B50E5B"/>
    <w:rsid w:val="00B5207D"/>
    <w:rsid w:val="00B57BE4"/>
    <w:rsid w:val="00B60124"/>
    <w:rsid w:val="00B66177"/>
    <w:rsid w:val="00B70A28"/>
    <w:rsid w:val="00B73420"/>
    <w:rsid w:val="00B77B9E"/>
    <w:rsid w:val="00B80405"/>
    <w:rsid w:val="00B84187"/>
    <w:rsid w:val="00B91ABE"/>
    <w:rsid w:val="00B91C28"/>
    <w:rsid w:val="00B928AF"/>
    <w:rsid w:val="00B96F52"/>
    <w:rsid w:val="00BB29DF"/>
    <w:rsid w:val="00BB626A"/>
    <w:rsid w:val="00BB6F98"/>
    <w:rsid w:val="00BB7F40"/>
    <w:rsid w:val="00BC1464"/>
    <w:rsid w:val="00BC45B2"/>
    <w:rsid w:val="00BC5B27"/>
    <w:rsid w:val="00BC7149"/>
    <w:rsid w:val="00BD12FC"/>
    <w:rsid w:val="00BD15FB"/>
    <w:rsid w:val="00BD2199"/>
    <w:rsid w:val="00BD26BD"/>
    <w:rsid w:val="00BE563B"/>
    <w:rsid w:val="00BF3FC3"/>
    <w:rsid w:val="00BF6D57"/>
    <w:rsid w:val="00C029AB"/>
    <w:rsid w:val="00C02D26"/>
    <w:rsid w:val="00C047C0"/>
    <w:rsid w:val="00C059B2"/>
    <w:rsid w:val="00C07D3A"/>
    <w:rsid w:val="00C105A2"/>
    <w:rsid w:val="00C1177C"/>
    <w:rsid w:val="00C12274"/>
    <w:rsid w:val="00C126E4"/>
    <w:rsid w:val="00C1287A"/>
    <w:rsid w:val="00C136D5"/>
    <w:rsid w:val="00C2119A"/>
    <w:rsid w:val="00C2305B"/>
    <w:rsid w:val="00C24093"/>
    <w:rsid w:val="00C34670"/>
    <w:rsid w:val="00C36BAA"/>
    <w:rsid w:val="00C371DF"/>
    <w:rsid w:val="00C375F9"/>
    <w:rsid w:val="00C5314A"/>
    <w:rsid w:val="00C53511"/>
    <w:rsid w:val="00C53D38"/>
    <w:rsid w:val="00C546C1"/>
    <w:rsid w:val="00C62F6B"/>
    <w:rsid w:val="00C633B3"/>
    <w:rsid w:val="00C642D8"/>
    <w:rsid w:val="00C70C0F"/>
    <w:rsid w:val="00C71AAB"/>
    <w:rsid w:val="00C72127"/>
    <w:rsid w:val="00C73F69"/>
    <w:rsid w:val="00C74717"/>
    <w:rsid w:val="00C74F33"/>
    <w:rsid w:val="00C767C9"/>
    <w:rsid w:val="00C8046F"/>
    <w:rsid w:val="00C83360"/>
    <w:rsid w:val="00C842C4"/>
    <w:rsid w:val="00C93050"/>
    <w:rsid w:val="00C956EF"/>
    <w:rsid w:val="00C9612B"/>
    <w:rsid w:val="00CA0A05"/>
    <w:rsid w:val="00CA31BA"/>
    <w:rsid w:val="00CA3F76"/>
    <w:rsid w:val="00CA59A4"/>
    <w:rsid w:val="00CB3EDD"/>
    <w:rsid w:val="00CB4DEC"/>
    <w:rsid w:val="00CB5986"/>
    <w:rsid w:val="00CB5F3B"/>
    <w:rsid w:val="00CC0609"/>
    <w:rsid w:val="00CC0927"/>
    <w:rsid w:val="00CC11DF"/>
    <w:rsid w:val="00CC4416"/>
    <w:rsid w:val="00CC4D71"/>
    <w:rsid w:val="00CC58BF"/>
    <w:rsid w:val="00CC5B25"/>
    <w:rsid w:val="00CC68C9"/>
    <w:rsid w:val="00CC7FC2"/>
    <w:rsid w:val="00CD0B3F"/>
    <w:rsid w:val="00CD18DA"/>
    <w:rsid w:val="00CD1CC9"/>
    <w:rsid w:val="00CD4C9E"/>
    <w:rsid w:val="00CD6D25"/>
    <w:rsid w:val="00CE01DF"/>
    <w:rsid w:val="00CE1840"/>
    <w:rsid w:val="00CE2AC4"/>
    <w:rsid w:val="00CE65DF"/>
    <w:rsid w:val="00CF059D"/>
    <w:rsid w:val="00CF2689"/>
    <w:rsid w:val="00CF2802"/>
    <w:rsid w:val="00CF351D"/>
    <w:rsid w:val="00CF7CA0"/>
    <w:rsid w:val="00D004D8"/>
    <w:rsid w:val="00D0432C"/>
    <w:rsid w:val="00D050A3"/>
    <w:rsid w:val="00D058B0"/>
    <w:rsid w:val="00D06157"/>
    <w:rsid w:val="00D13615"/>
    <w:rsid w:val="00D1431C"/>
    <w:rsid w:val="00D151BE"/>
    <w:rsid w:val="00D15C66"/>
    <w:rsid w:val="00D2158B"/>
    <w:rsid w:val="00D21805"/>
    <w:rsid w:val="00D21D95"/>
    <w:rsid w:val="00D252EA"/>
    <w:rsid w:val="00D316A0"/>
    <w:rsid w:val="00D33211"/>
    <w:rsid w:val="00D42789"/>
    <w:rsid w:val="00D47575"/>
    <w:rsid w:val="00D501C6"/>
    <w:rsid w:val="00D535EA"/>
    <w:rsid w:val="00D53ECC"/>
    <w:rsid w:val="00D56497"/>
    <w:rsid w:val="00D56AA0"/>
    <w:rsid w:val="00D6052C"/>
    <w:rsid w:val="00D61E13"/>
    <w:rsid w:val="00D6243E"/>
    <w:rsid w:val="00D645C3"/>
    <w:rsid w:val="00D64A38"/>
    <w:rsid w:val="00D72986"/>
    <w:rsid w:val="00D811E1"/>
    <w:rsid w:val="00D83A50"/>
    <w:rsid w:val="00D83D06"/>
    <w:rsid w:val="00D94683"/>
    <w:rsid w:val="00D94F85"/>
    <w:rsid w:val="00D9580F"/>
    <w:rsid w:val="00D97B15"/>
    <w:rsid w:val="00DA09F0"/>
    <w:rsid w:val="00DA141D"/>
    <w:rsid w:val="00DA34B8"/>
    <w:rsid w:val="00DA37CC"/>
    <w:rsid w:val="00DA4596"/>
    <w:rsid w:val="00DA6669"/>
    <w:rsid w:val="00DB23A2"/>
    <w:rsid w:val="00DB7931"/>
    <w:rsid w:val="00DD1DB2"/>
    <w:rsid w:val="00DD517F"/>
    <w:rsid w:val="00DD54DA"/>
    <w:rsid w:val="00DE40AF"/>
    <w:rsid w:val="00DF119C"/>
    <w:rsid w:val="00DF3B83"/>
    <w:rsid w:val="00DF3FEB"/>
    <w:rsid w:val="00DF6A35"/>
    <w:rsid w:val="00E004E5"/>
    <w:rsid w:val="00E03994"/>
    <w:rsid w:val="00E06303"/>
    <w:rsid w:val="00E12EF5"/>
    <w:rsid w:val="00E154B7"/>
    <w:rsid w:val="00E16027"/>
    <w:rsid w:val="00E20DCF"/>
    <w:rsid w:val="00E23621"/>
    <w:rsid w:val="00E2463B"/>
    <w:rsid w:val="00E266AE"/>
    <w:rsid w:val="00E3205F"/>
    <w:rsid w:val="00E36961"/>
    <w:rsid w:val="00E40075"/>
    <w:rsid w:val="00E40321"/>
    <w:rsid w:val="00E43B1D"/>
    <w:rsid w:val="00E43CEE"/>
    <w:rsid w:val="00E47626"/>
    <w:rsid w:val="00E50066"/>
    <w:rsid w:val="00E520A0"/>
    <w:rsid w:val="00E57446"/>
    <w:rsid w:val="00E57B6D"/>
    <w:rsid w:val="00E6113E"/>
    <w:rsid w:val="00E6248C"/>
    <w:rsid w:val="00E642EA"/>
    <w:rsid w:val="00E66A2C"/>
    <w:rsid w:val="00E66D03"/>
    <w:rsid w:val="00E752FB"/>
    <w:rsid w:val="00E77338"/>
    <w:rsid w:val="00E77586"/>
    <w:rsid w:val="00E776B1"/>
    <w:rsid w:val="00E828A8"/>
    <w:rsid w:val="00E83ECC"/>
    <w:rsid w:val="00E864CF"/>
    <w:rsid w:val="00E915B6"/>
    <w:rsid w:val="00E92DE9"/>
    <w:rsid w:val="00EA46AA"/>
    <w:rsid w:val="00EA7CF2"/>
    <w:rsid w:val="00EB2CAA"/>
    <w:rsid w:val="00EB3C97"/>
    <w:rsid w:val="00EB4E32"/>
    <w:rsid w:val="00EC404F"/>
    <w:rsid w:val="00EC416F"/>
    <w:rsid w:val="00EC5ED5"/>
    <w:rsid w:val="00EC79CB"/>
    <w:rsid w:val="00ED1441"/>
    <w:rsid w:val="00ED155E"/>
    <w:rsid w:val="00ED446C"/>
    <w:rsid w:val="00ED4D61"/>
    <w:rsid w:val="00ED72A7"/>
    <w:rsid w:val="00ED7F9B"/>
    <w:rsid w:val="00EE2F58"/>
    <w:rsid w:val="00EE5A95"/>
    <w:rsid w:val="00EF13DD"/>
    <w:rsid w:val="00EF16DB"/>
    <w:rsid w:val="00EF2FD6"/>
    <w:rsid w:val="00EF3958"/>
    <w:rsid w:val="00EF466F"/>
    <w:rsid w:val="00EF5A64"/>
    <w:rsid w:val="00EF70B0"/>
    <w:rsid w:val="00EF7855"/>
    <w:rsid w:val="00F06B26"/>
    <w:rsid w:val="00F24F1E"/>
    <w:rsid w:val="00F27387"/>
    <w:rsid w:val="00F3409D"/>
    <w:rsid w:val="00F36410"/>
    <w:rsid w:val="00F378DB"/>
    <w:rsid w:val="00F40989"/>
    <w:rsid w:val="00F42207"/>
    <w:rsid w:val="00F433C3"/>
    <w:rsid w:val="00F46BA4"/>
    <w:rsid w:val="00F4745E"/>
    <w:rsid w:val="00F476DD"/>
    <w:rsid w:val="00F501FD"/>
    <w:rsid w:val="00F521BE"/>
    <w:rsid w:val="00F55AF6"/>
    <w:rsid w:val="00F6006F"/>
    <w:rsid w:val="00F64DF0"/>
    <w:rsid w:val="00F6614C"/>
    <w:rsid w:val="00F66552"/>
    <w:rsid w:val="00F701BD"/>
    <w:rsid w:val="00F706ED"/>
    <w:rsid w:val="00F81DE0"/>
    <w:rsid w:val="00F876AB"/>
    <w:rsid w:val="00F87EBE"/>
    <w:rsid w:val="00F904D5"/>
    <w:rsid w:val="00F952EB"/>
    <w:rsid w:val="00FA67D0"/>
    <w:rsid w:val="00FB11AF"/>
    <w:rsid w:val="00FB3C6C"/>
    <w:rsid w:val="00FB3D96"/>
    <w:rsid w:val="00FB3E43"/>
    <w:rsid w:val="00FC38FF"/>
    <w:rsid w:val="00FC56C3"/>
    <w:rsid w:val="00FD759D"/>
    <w:rsid w:val="00FE05FC"/>
    <w:rsid w:val="00FE1330"/>
    <w:rsid w:val="00FE3788"/>
    <w:rsid w:val="00FE3A68"/>
    <w:rsid w:val="00FE3DAD"/>
    <w:rsid w:val="00FF3890"/>
    <w:rsid w:val="00FF5040"/>
    <w:rsid w:val="00FF6309"/>
    <w:rsid w:val="00FF63FC"/>
    <w:rsid w:val="00FF6828"/>
    <w:rsid w:val="00FF7049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93072"/>
  <w15:docId w15:val="{49901CF3-E2DB-427F-A6CF-9CFEE65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64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81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81E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410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4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42B83"/>
    <w:pPr>
      <w:ind w:left="720"/>
      <w:contextualSpacing/>
    </w:pPr>
  </w:style>
  <w:style w:type="paragraph" w:customStyle="1" w:styleId="ConsPlusTitlePage">
    <w:name w:val="ConsPlusTitlePage"/>
    <w:uiPriority w:val="99"/>
    <w:rsid w:val="002109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2109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109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Hyperlink"/>
    <w:uiPriority w:val="99"/>
    <w:semiHidden/>
    <w:rsid w:val="001915E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1915E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91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91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для приказа заголовок"/>
    <w:basedOn w:val="a"/>
    <w:uiPriority w:val="99"/>
    <w:rsid w:val="00624582"/>
    <w:p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E6113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6113E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2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2543C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36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F36410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F64DF0"/>
    <w:rPr>
      <w:rFonts w:cs="Times New Roman"/>
      <w:i/>
      <w:iCs/>
    </w:rPr>
  </w:style>
  <w:style w:type="paragraph" w:styleId="af0">
    <w:name w:val="Normal (Web)"/>
    <w:basedOn w:val="a"/>
    <w:uiPriority w:val="99"/>
    <w:semiHidden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uiPriority w:val="99"/>
    <w:rsid w:val="00D1431C"/>
    <w:rPr>
      <w:rFonts w:cs="Times New Roman"/>
    </w:rPr>
  </w:style>
  <w:style w:type="paragraph" w:customStyle="1" w:styleId="copyright-info">
    <w:name w:val="copyright-info"/>
    <w:basedOn w:val="a"/>
    <w:uiPriority w:val="99"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1F4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56653D"/>
    <w:rPr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2E7F86"/>
    <w:rPr>
      <w:b/>
      <w:bCs/>
    </w:rPr>
  </w:style>
  <w:style w:type="character" w:customStyle="1" w:styleId="krista-excel-wrapper-spancontainer">
    <w:name w:val="krista-excel-wrapper-spancontainer"/>
    <w:basedOn w:val="a0"/>
    <w:rsid w:val="00864419"/>
  </w:style>
  <w:style w:type="character" w:customStyle="1" w:styleId="30">
    <w:name w:val="Заголовок 3 Знак"/>
    <w:basedOn w:val="a0"/>
    <w:link w:val="3"/>
    <w:semiHidden/>
    <w:rsid w:val="0008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081E4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BE5AED03A3704D47A5BF982DA8EF96FB5F8507024FB0DB476B7896OFS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User</cp:lastModifiedBy>
  <cp:revision>8</cp:revision>
  <cp:lastPrinted>2025-01-13T09:37:00Z</cp:lastPrinted>
  <dcterms:created xsi:type="dcterms:W3CDTF">2025-07-03T10:16:00Z</dcterms:created>
  <dcterms:modified xsi:type="dcterms:W3CDTF">2025-07-08T04:20:00Z</dcterms:modified>
</cp:coreProperties>
</file>