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34" w:rsidRDefault="001F7F34" w:rsidP="001F7F34">
      <w:pPr>
        <w:shd w:val="clear" w:color="auto" w:fill="F9F8F7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7B9A"/>
          <w:sz w:val="31"/>
          <w:szCs w:val="31"/>
          <w:lang w:eastAsia="ru-RU"/>
        </w:rPr>
      </w:pPr>
      <w:r>
        <w:rPr>
          <w:rFonts w:ascii="inherit" w:eastAsia="Times New Roman" w:hAnsi="inherit" w:cs="Arial"/>
          <w:color w:val="007B9A"/>
          <w:sz w:val="31"/>
          <w:szCs w:val="31"/>
          <w:lang w:eastAsia="ru-RU"/>
        </w:rPr>
        <w:t>П</w:t>
      </w:r>
      <w:r>
        <w:rPr>
          <w:rFonts w:ascii="inherit" w:eastAsia="Times New Roman" w:hAnsi="inherit" w:cs="Arial" w:hint="eastAsia"/>
          <w:color w:val="007B9A"/>
          <w:sz w:val="31"/>
          <w:szCs w:val="31"/>
          <w:lang w:eastAsia="ru-RU"/>
        </w:rPr>
        <w:t>р</w:t>
      </w:r>
      <w:r>
        <w:rPr>
          <w:rFonts w:ascii="inherit" w:eastAsia="Times New Roman" w:hAnsi="inherit" w:cs="Arial"/>
          <w:color w:val="007B9A"/>
          <w:sz w:val="31"/>
          <w:szCs w:val="31"/>
          <w:lang w:eastAsia="ru-RU"/>
        </w:rPr>
        <w:t>есс-релиз</w:t>
      </w:r>
    </w:p>
    <w:p w:rsidR="001F7F34" w:rsidRPr="001F7F34" w:rsidRDefault="001F7F34" w:rsidP="001F7F34">
      <w:pPr>
        <w:shd w:val="clear" w:color="auto" w:fill="F9F8F7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007B9A"/>
          <w:sz w:val="31"/>
          <w:szCs w:val="31"/>
          <w:lang w:eastAsia="ru-RU"/>
        </w:rPr>
      </w:pPr>
      <w:r w:rsidRPr="001F7F34">
        <w:rPr>
          <w:rFonts w:ascii="inherit" w:eastAsia="Times New Roman" w:hAnsi="inherit" w:cs="Arial"/>
          <w:color w:val="007B9A"/>
          <w:sz w:val="31"/>
          <w:szCs w:val="31"/>
          <w:lang w:eastAsia="ru-RU"/>
        </w:rPr>
        <w:t>Найди своего депутата через «Открытую Республику»</w:t>
      </w:r>
    </w:p>
    <w:p w:rsidR="001F7F34" w:rsidRPr="001F7F34" w:rsidRDefault="00E52095" w:rsidP="001F7F34">
      <w:pPr>
        <w:shd w:val="clear" w:color="auto" w:fill="F9F8F7"/>
        <w:spacing w:line="240" w:lineRule="auto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077885" wp14:editId="79A76061">
            <wp:simplePos x="0" y="0"/>
            <wp:positionH relativeFrom="margin">
              <wp:posOffset>-1143</wp:posOffset>
            </wp:positionH>
            <wp:positionV relativeFrom="paragraph">
              <wp:posOffset>253619</wp:posOffset>
            </wp:positionV>
            <wp:extent cx="2845435" cy="2018665"/>
            <wp:effectExtent l="0" t="0" r="0" b="635"/>
            <wp:wrapSquare wrapText="bothSides"/>
            <wp:docPr id="1" name="Рисунок 2" descr="https://it.bashkortostan.ru/upload/resize_cache/alt/3e1/3e1b3733e8c94d6b998c11d63d6e6980_1000_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.bashkortostan.ru/upload/resize_cache/alt/3e1/3e1b3733e8c94d6b998c11d63d6e6980_1000_7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Портал </w:t>
      </w:r>
      <w:hyperlink r:id="rId5" w:tgtFrame="_blank" w:history="1">
        <w:r w:rsidRPr="001F7F34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«Депутаты»</w:t>
        </w:r>
      </w:hyperlink>
      <w:r w:rsidRPr="001F7F34">
        <w:rPr>
          <w:rFonts w:ascii="inherit" w:eastAsia="Times New Roman" w:hAnsi="inherit" w:cs="Arial"/>
          <w:color w:val="373737"/>
          <w:lang w:eastAsia="ru-RU"/>
        </w:rPr>
        <w:t> создан, чтобы преодолеть существующие барьеры между избирателями и парламентариями, решить наши проблемы - обычных россиян, живущих в своей стране, республике, городе или отдаленной деревне.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Портал ускоряет процесс взаимодействия депутатов и граждан для решения насущных проблем. Будь то строительство детской площадки во дворе дома или вопросы повышения пенсии. Современные технологии позволяют каждому жителю региона, не выходя из дома, в удобное время напрямую обратиться к парламентарию, чью предвыборную программу мы поддержали на выборах или просто представляющего интересы нашего населенного пункта. Определить его поможет сервис сайта </w:t>
      </w:r>
      <w:hyperlink r:id="rId6" w:tgtFrame="_blank" w:history="1">
        <w:r w:rsidRPr="001F7F34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«Найти своего депутата»</w:t>
        </w:r>
      </w:hyperlink>
      <w:r w:rsidRPr="001F7F34">
        <w:rPr>
          <w:rFonts w:ascii="inherit" w:eastAsia="Times New Roman" w:hAnsi="inherit" w:cs="Arial"/>
          <w:color w:val="373737"/>
          <w:lang w:eastAsia="ru-RU"/>
        </w:rPr>
        <w:t>, который по адресу про</w:t>
      </w:r>
      <w:bookmarkStart w:id="0" w:name="_GoBack"/>
      <w:bookmarkEnd w:id="0"/>
      <w:r w:rsidRPr="001F7F34">
        <w:rPr>
          <w:rFonts w:ascii="inherit" w:eastAsia="Times New Roman" w:hAnsi="inherit" w:cs="Arial"/>
          <w:color w:val="373737"/>
          <w:lang w:eastAsia="ru-RU"/>
        </w:rPr>
        <w:t>живания укажет «избранника народа». Ведь время порой становится решающим фактором!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Ресурс вобрал в себя всю актуальную справочную информацию о жизни и работе депутатов, избранных жителями на муниципальных и республиканских выборах, а также представляющих интересы региона на федеральном уровне. На портале размещены тематические публикации и выступления парламентариев, новости и законопроекты, в принятии и доработке которых они участвуют.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Стоит отметить, что проект объединил в себе всю актуальную информацию о деятельности политических партий в регионе, освещаются их социальные и культурные мероприятия. Здесь так же можно узнать об открытых слушаниях по бюджету или правительственных встречах.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В целом, данный ресурс призван повысить уровень информированности населения о деятельности депутатов муниципальных и городских советов, Государственного Собрания – Курултая РБ и избранных от республики в Государственную Думу РФ.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Предлагаем воспользоваться порталом. Надеемся, он окажется вам полезным.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color w:val="373737"/>
          <w:lang w:eastAsia="ru-RU"/>
        </w:rPr>
        <w:t>Задача интернет-портала </w:t>
      </w:r>
      <w:hyperlink r:id="rId7" w:tgtFrame="_blank" w:history="1">
        <w:r w:rsidRPr="001F7F34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«Депутаты»</w:t>
        </w:r>
      </w:hyperlink>
      <w:r w:rsidRPr="001F7F34">
        <w:rPr>
          <w:rFonts w:ascii="inherit" w:eastAsia="Times New Roman" w:hAnsi="inherit" w:cs="Arial"/>
          <w:color w:val="373737"/>
          <w:lang w:eastAsia="ru-RU"/>
        </w:rPr>
        <w:t> сделать среду общения между избирателями и депутатами более доверительной, а процесс взаимодействия понятным и доступным.</w:t>
      </w:r>
    </w:p>
    <w:p w:rsidR="001F7F34" w:rsidRPr="001F7F34" w:rsidRDefault="001F7F34" w:rsidP="001F7F34">
      <w:pPr>
        <w:shd w:val="clear" w:color="auto" w:fill="F9F8F7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</w:p>
    <w:p w:rsidR="001F7F34" w:rsidRPr="001F7F34" w:rsidRDefault="001F7F34" w:rsidP="001F7F34">
      <w:pPr>
        <w:shd w:val="clear" w:color="auto" w:fill="F9F8F7"/>
        <w:spacing w:after="15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73737"/>
          <w:lang w:eastAsia="ru-RU"/>
        </w:rPr>
      </w:pPr>
      <w:r w:rsidRPr="001F7F34">
        <w:rPr>
          <w:rFonts w:ascii="inherit" w:eastAsia="Times New Roman" w:hAnsi="inherit" w:cs="Arial"/>
          <w:i/>
          <w:iCs/>
          <w:color w:val="373737"/>
          <w:lang w:eastAsia="ru-RU"/>
        </w:rPr>
        <w:t>Пресс-служба Госкомитета РБ по информатизации</w:t>
      </w:r>
    </w:p>
    <w:p w:rsidR="00D928A8" w:rsidRDefault="00D928A8"/>
    <w:sectPr w:rsidR="00D9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4"/>
    <w:rsid w:val="001F7F34"/>
    <w:rsid w:val="00D928A8"/>
    <w:rsid w:val="00E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EBF2-27E1-41A9-BDCC-45B5EDC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670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4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utat.openrepubl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utat.openrepublic.ru/deputies/find/" TargetMode="External"/><Relationship Id="rId5" Type="http://schemas.openxmlformats.org/officeDocument/2006/relationships/hyperlink" Target="https://deputat.openrepublic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2016-10-20T05:01:00Z</dcterms:created>
  <dcterms:modified xsi:type="dcterms:W3CDTF">2016-10-31T07:08:00Z</dcterms:modified>
</cp:coreProperties>
</file>