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64"/>
        <w:ind w:firstLine="709"/>
        <w:jc w:val="center"/>
        <w:spacing w:after="0" w:afterAutospacing="0" w:before="0" w:beforeAutospacing="0"/>
        <w:shd w:val="clear" w:color="auto" w:fill="FFFFFF"/>
        <w:rPr>
          <w:b/>
          <w:color w:val="22252D"/>
          <w:sz w:val="28"/>
          <w:szCs w:val="28"/>
        </w:rPr>
      </w:pPr>
      <w:r>
        <w:rPr>
          <w:b/>
          <w:color w:val="22252D"/>
          <w:sz w:val="28"/>
          <w:szCs w:val="28"/>
        </w:rPr>
        <w:t xml:space="preserve">Соблюдайте основные правила пожарной безопасности!</w:t>
      </w:r>
      <w:r/>
    </w:p>
    <w:p>
      <w:pPr>
        <w:pStyle w:val="164"/>
        <w:ind w:firstLine="709"/>
        <w:jc w:val="both"/>
        <w:spacing w:after="0" w:afterAutospacing="0" w:before="0" w:beforeAutospacing="0"/>
        <w:shd w:val="clear" w:color="auto" w:fill="FFFFFF"/>
        <w:rPr>
          <w:b/>
          <w:color w:val="22252D"/>
          <w:sz w:val="28"/>
          <w:szCs w:val="28"/>
        </w:rPr>
      </w:pPr>
      <w:r>
        <w:rPr>
          <w:b/>
          <w:color w:val="22252D"/>
          <w:sz w:val="28"/>
          <w:szCs w:val="28"/>
        </w:rPr>
      </w:r>
      <w:r/>
    </w:p>
    <w:p>
      <w:pPr>
        <w:pStyle w:val="164"/>
        <w:ind w:firstLine="709"/>
        <w:jc w:val="both"/>
        <w:spacing w:after="0" w:afterAutospacing="0" w:before="0" w:beforeAutospacing="0"/>
        <w:shd w:val="clear" w:color="auto" w:fill="FFFFFF"/>
        <w:rPr>
          <w:color w:val="22252D"/>
          <w:sz w:val="28"/>
          <w:szCs w:val="28"/>
        </w:rPr>
      </w:pPr>
      <w:r>
        <w:rPr>
          <w:color w:val="22252D"/>
          <w:sz w:val="28"/>
          <w:szCs w:val="28"/>
        </w:rPr>
        <w:t xml:space="preserve">Центр профилактики пожаров Госкомитета республики по чрезвычайным ситуациям информирует: с начала 202</w:t>
      </w:r>
      <w:r>
        <w:rPr>
          <w:color w:val="22252D"/>
          <w:sz w:val="28"/>
          <w:szCs w:val="28"/>
        </w:rPr>
        <w:t xml:space="preserve">1</w:t>
      </w:r>
      <w:r>
        <w:rPr>
          <w:color w:val="22252D"/>
          <w:sz w:val="28"/>
          <w:szCs w:val="28"/>
        </w:rPr>
        <w:t xml:space="preserve"> года произошло </w:t>
      </w:r>
      <w:r>
        <w:rPr>
          <w:color w:val="22252D"/>
          <w:sz w:val="28"/>
          <w:szCs w:val="28"/>
        </w:rPr>
        <w:t xml:space="preserve">194  пожара</w:t>
      </w:r>
      <w:r>
        <w:rPr>
          <w:color w:val="22252D"/>
          <w:sz w:val="28"/>
          <w:szCs w:val="28"/>
        </w:rPr>
        <w:t xml:space="preserve">, при которых погиб</w:t>
      </w:r>
      <w:r>
        <w:rPr>
          <w:color w:val="22252D"/>
          <w:sz w:val="28"/>
          <w:szCs w:val="28"/>
        </w:rPr>
        <w:t xml:space="preserve">ло</w:t>
      </w:r>
      <w:r>
        <w:rPr>
          <w:color w:val="22252D"/>
          <w:sz w:val="28"/>
          <w:szCs w:val="28"/>
        </w:rPr>
        <w:t xml:space="preserve"> </w:t>
      </w:r>
      <w:r>
        <w:rPr>
          <w:color w:val="22252D"/>
          <w:sz w:val="28"/>
          <w:szCs w:val="28"/>
        </w:rPr>
        <w:t xml:space="preserve">12</w:t>
      </w:r>
      <w:r>
        <w:rPr>
          <w:color w:val="22252D"/>
          <w:sz w:val="28"/>
          <w:szCs w:val="28"/>
        </w:rPr>
        <w:t xml:space="preserve"> человек. Среди основных причин возникновения пожаров является неосторожное обращение с огнем, нарушение правил пожарной безопасности при эксплуатации печи и электрооборудования. </w:t>
      </w:r>
      <w:r>
        <w:rPr>
          <w:color w:val="22252D"/>
          <w:sz w:val="28"/>
          <w:szCs w:val="28"/>
        </w:rPr>
        <w:t xml:space="preserve"> </w:t>
      </w:r>
      <w:r/>
    </w:p>
    <w:p>
      <w:pPr>
        <w:pStyle w:val="164"/>
        <w:ind w:firstLine="709"/>
        <w:jc w:val="both"/>
        <w:spacing w:after="0" w:afterAutospacing="0" w:before="0" w:beforeAutospacing="0"/>
        <w:shd w:val="clear" w:color="auto" w:fill="FFFFFF"/>
        <w:rPr>
          <w:color w:val="22252D"/>
          <w:sz w:val="28"/>
          <w:szCs w:val="28"/>
        </w:rPr>
      </w:pPr>
      <w:r>
        <w:rPr>
          <w:color w:val="22252D"/>
          <w:sz w:val="28"/>
          <w:szCs w:val="28"/>
        </w:rPr>
        <w:t xml:space="preserve">7 января в результате глубоких ожогов при пожаре в </w:t>
      </w:r>
      <w:r>
        <w:rPr>
          <w:color w:val="22252D"/>
          <w:sz w:val="28"/>
          <w:szCs w:val="28"/>
        </w:rPr>
        <w:t xml:space="preserve">Благовещенском</w:t>
      </w:r>
      <w:r>
        <w:rPr>
          <w:color w:val="22252D"/>
          <w:sz w:val="28"/>
          <w:szCs w:val="28"/>
        </w:rPr>
        <w:t xml:space="preserve"> районе погибла женщина 1955 года рождения. </w:t>
      </w:r>
      <w:r/>
    </w:p>
    <w:p>
      <w:pPr>
        <w:pStyle w:val="164"/>
        <w:ind w:firstLine="709"/>
        <w:jc w:val="both"/>
        <w:spacing w:after="0" w:afterAutospacing="0" w:before="0" w:beforeAutospacing="0"/>
        <w:shd w:val="clear" w:color="auto" w:fill="FFFFFF"/>
        <w:rPr>
          <w:color w:val="22252D"/>
          <w:sz w:val="28"/>
          <w:szCs w:val="28"/>
        </w:rPr>
      </w:pPr>
      <w:r>
        <w:rPr>
          <w:color w:val="22252D"/>
          <w:sz w:val="28"/>
          <w:szCs w:val="28"/>
        </w:rPr>
      </w:r>
      <w:r>
        <w:rPr>
          <w:color w:val="22252D"/>
          <w:sz w:val="28"/>
          <w:szCs w:val="28"/>
        </w:rPr>
        <w:t xml:space="preserve">Во избежание пожара призываем жителей республики не пренебрегать правилами пожарной безопасности:</w:t>
      </w:r>
      <w:r/>
    </w:p>
    <w:p>
      <w:pPr>
        <w:ind w:firstLine="708"/>
        <w:jc w:val="both"/>
        <w:spacing w:lineRule="auto" w:line="240" w:after="29"/>
        <w:rPr>
          <w:rFonts w:ascii="Times New Roman" w:hAnsi="Times New Roman"/>
          <w:i/>
          <w:sz w:val="28"/>
          <w:szCs w:val="28"/>
        </w:rPr>
      </w:pPr>
      <w:r>
        <w:rPr>
          <w:rStyle w:val="165"/>
          <w:color w:val="22252D"/>
          <w:sz w:val="28"/>
          <w:szCs w:val="28"/>
        </w:rPr>
        <w:t xml:space="preserve">– не используйте электроприборы с поврежденными проводами или вилками, а также поврежденные выключатели, розетки, патроны;</w:t>
      </w:r>
      <w:r/>
      <w:r>
        <w:rPr>
          <w:rFonts w:ascii="Times New Roman" w:hAnsi="Times New Roman"/>
          <w:bCs/>
          <w:i/>
          <w:iCs/>
          <w:sz w:val="28"/>
          <w:szCs w:val="28"/>
        </w:rPr>
        <w:t xml:space="preserve">  </w:t>
      </w:r>
      <w:r/>
    </w:p>
    <w:p>
      <w:pPr>
        <w:ind w:firstLine="708"/>
        <w:jc w:val="both"/>
        <w:spacing w:lineRule="auto" w:line="240" w:after="2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 - не оставляйте непотушенными спички и сигареты;</w:t>
      </w:r>
      <w:r/>
      <w:r/>
    </w:p>
    <w:p>
      <w:pPr>
        <w:jc w:val="both"/>
        <w:spacing w:lineRule="auto" w:line="240" w:after="29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-  не курите в постели;</w:t>
      </w:r>
      <w:r>
        <w:rPr>
          <w:rFonts w:ascii="Times New Roman" w:hAnsi="Times New Roman"/>
          <w:i/>
          <w:iCs/>
          <w:sz w:val="28"/>
          <w:szCs w:val="28"/>
        </w:rPr>
      </w:r>
      <w:r/>
    </w:p>
    <w:p>
      <w:pPr>
        <w:contextualSpacing w:val="true"/>
        <w:ind w:firstLine="709"/>
        <w:jc w:val="both"/>
        <w:spacing w:lineRule="auto" w:line="240"/>
      </w:pPr>
      <w:r>
        <w:rPr>
          <w:rFonts w:ascii="Times New Roman" w:hAnsi="Times New Roman" w:cs="Times New Roman"/>
          <w:bCs/>
          <w:sz w:val="28"/>
          <w:szCs w:val="28"/>
        </w:rPr>
        <w:t xml:space="preserve">– 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для исключения каких-либо нарушений при устройстве или ремонте отопительных печей допускайте к работе только тех лиц, которые имеют квалификационное удостоверение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;</w:t>
      </w:r>
      <w:r/>
      <w:r/>
    </w:p>
    <w:p>
      <w:pPr>
        <w:contextualSpacing w:val="true"/>
        <w:ind w:firstLine="709"/>
        <w:jc w:val="both"/>
        <w:spacing w:lineRule="auto" w:line="240"/>
      </w:pPr>
      <w:r>
        <w:rPr>
          <w:rFonts w:ascii="Times New Roman" w:hAnsi="Times New Roman" w:cs="Times New Roman"/>
          <w:sz w:val="28"/>
          <w:szCs w:val="28"/>
        </w:rPr>
        <w:t xml:space="preserve">– 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не позволяйте малолетним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детям самостоятельный розжиг печей;</w:t>
      </w:r>
      <w:r/>
      <w:r/>
    </w:p>
    <w:p>
      <w:pPr>
        <w:contextualSpacing w:val="true"/>
        <w:ind w:firstLine="709"/>
        <w:jc w:val="both"/>
        <w:spacing w:lineRule="auto" w:line="240"/>
      </w:pPr>
      <w:r>
        <w:rPr>
          <w:rFonts w:ascii="Times New Roman" w:hAnsi="Times New Roman" w:cs="Times New Roman"/>
          <w:sz w:val="28"/>
          <w:szCs w:val="28"/>
        </w:rPr>
        <w:t xml:space="preserve">– 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не применяйте легковоспламеняющиеся и горючие жидкости для розжига печи;</w:t>
      </w:r>
      <w:r/>
      <w:r/>
    </w:p>
    <w:p>
      <w:pPr>
        <w:contextualSpacing w:val="true"/>
        <w:ind w:firstLine="709"/>
        <w:jc w:val="both"/>
        <w:spacing w:lineRule="auto" w:line="240"/>
      </w:pPr>
      <w:r>
        <w:rPr>
          <w:rFonts w:ascii="Times New Roman" w:hAnsi="Times New Roman" w:cs="Times New Roman"/>
          <w:sz w:val="28"/>
          <w:szCs w:val="28"/>
        </w:rPr>
        <w:t xml:space="preserve">– 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для защиты электросетей от короткого замыкания и перегрузок применяйте предохранители только заводского 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зготовления</w:t>
      </w:r>
      <w:r>
        <w:t xml:space="preserve">.</w:t>
      </w:r>
      <w:r/>
    </w:p>
    <w:p>
      <w:pPr>
        <w:pStyle w:val="164"/>
        <w:ind w:firstLine="709"/>
        <w:jc w:val="both"/>
        <w:spacing w:after="0" w:afterAutospacing="0" w:before="0" w:beforeAutospacing="0"/>
        <w:shd w:val="clear" w:color="auto" w:fill="FFFFFF"/>
        <w:rPr>
          <w:color w:val="22252D"/>
          <w:sz w:val="28"/>
          <w:szCs w:val="28"/>
        </w:rPr>
      </w:pPr>
      <w:r>
        <w:rPr>
          <w:rStyle w:val="166"/>
          <w:color w:val="22252D"/>
          <w:sz w:val="28"/>
          <w:szCs w:val="28"/>
        </w:rPr>
        <w:t xml:space="preserve">При обнаружении пожара звоните на единый номер вызова экстренных служб – 112!</w:t>
      </w:r>
      <w:r/>
    </w:p>
    <w:p>
      <w:pPr>
        <w:pStyle w:val="164"/>
        <w:ind w:firstLine="709"/>
        <w:jc w:val="both"/>
        <w:spacing w:after="0" w:afterAutospacing="0" w:before="0" w:beforeAutospacing="0"/>
        <w:shd w:val="clear" w:color="auto" w:fill="FFFFFF"/>
        <w:rPr>
          <w:color w:val="22252D"/>
          <w:sz w:val="28"/>
          <w:szCs w:val="28"/>
        </w:rPr>
      </w:pPr>
      <w:r>
        <w:rPr>
          <w:rStyle w:val="166"/>
          <w:color w:val="22252D"/>
          <w:sz w:val="28"/>
          <w:szCs w:val="28"/>
        </w:rPr>
        <w:t xml:space="preserve">Только строгое соблюдение правил пожарной безопасности сохранит жизнь и здоровье вам и вашим близким!</w:t>
      </w:r>
      <w:r/>
    </w:p>
    <w:p>
      <w:pPr>
        <w:ind w:firstLine="708"/>
        <w:jc w:val="right"/>
        <w:spacing w:lineRule="auto" w:lin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i/>
          <w:sz w:val="28"/>
          <w:szCs w:val="28"/>
        </w:rPr>
        <w:t xml:space="preserve">Автор:</w:t>
      </w:r>
      <w:r>
        <w:rPr>
          <w:rFonts w:ascii="Times New Roman" w:hAnsi="Times New Roman" w:cs="Times New Roman"/>
          <w:i/>
          <w:sz w:val="28"/>
          <w:szCs w:val="28"/>
        </w:rPr>
      </w:r>
      <w:r/>
    </w:p>
    <w:p>
      <w:pPr>
        <w:ind w:firstLine="708"/>
        <w:jc w:val="right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Инженер Центра службы профилактики пожаров</w:t>
      </w:r>
      <w:r>
        <w:rPr>
          <w:rFonts w:ascii="Times New Roman" w:hAnsi="Times New Roman" w:cs="Times New Roman"/>
          <w:i/>
          <w:sz w:val="28"/>
          <w:szCs w:val="28"/>
        </w:rPr>
      </w:r>
      <w:r/>
    </w:p>
    <w:p>
      <w:pPr>
        <w:ind w:firstLine="708"/>
        <w:jc w:val="right"/>
        <w:spacing w:lineRule="auto" w:line="240" w:after="0"/>
      </w:pPr>
      <w:r>
        <w:rPr>
          <w:rFonts w:ascii="Times New Roman" w:hAnsi="Times New Roman" w:cs="Times New Roman"/>
          <w:i/>
          <w:sz w:val="28"/>
          <w:szCs w:val="28"/>
        </w:rPr>
        <w:t xml:space="preserve">Противопожарной службы Госкомитета РБ по ЧС Юлия </w:t>
      </w:r>
      <w:r>
        <w:rPr>
          <w:rFonts w:ascii="Times New Roman" w:hAnsi="Times New Roman" w:cs="Times New Roman"/>
          <w:i/>
          <w:sz w:val="28"/>
          <w:szCs w:val="28"/>
        </w:rPr>
        <w:t xml:space="preserve">Макушева</w:t>
      </w:r>
      <w:r/>
      <w:r/>
    </w:p>
    <w:p>
      <w:pPr>
        <w:ind w:firstLine="709"/>
        <w:spacing w:after="0"/>
        <w:rPr>
          <w:rFonts w:ascii="Times New Roman" w:hAnsi="Times New Roman" w:cs="Times New Roman"/>
          <w:sz w:val="28"/>
          <w:szCs w:val="28"/>
        </w:rPr>
      </w:pPr>
      <w:r/>
    </w:p>
    <w:sectPr>
      <w:footnotePr/>
      <w:type w:val="nextPage"/>
      <w:pgSz w:w="11906" w:h="16838"/>
      <w:pgMar w:top="1134" w:right="851" w:bottom="709" w:left="1134" w:gutter="0" w:header="708" w:footer="708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/>
      <w:r>
        <w:separator/>
      </w:r>
    </w:p>
  </w:footnote>
  <w:footnote w:type="continuationSeparator" w:id="0">
    <w:p>
      <w:pPr>
        <w:spacing w:lineRule="auto" w:line="240" w:after="0"/>
      </w:pPr>
      <w:r/>
      <w: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false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 w:hint="default"/>
        <w:color w:val="auto"/>
        <w:spacing w:val="0"/>
        <w:position w:val="0"/>
        <w:sz w:val="22"/>
        <w:szCs w:val="22"/>
        <w:lang w:val="ru-RU" w:bidi="ar-SA" w:eastAsia="en-US"/>
      </w:rPr>
    </w:rPrDefault>
    <w:pPrDefault>
      <w:pPr>
        <w:ind w:left="0" w:right="0" w:hanging="0"/>
        <w:jc w:val="left"/>
        <w:spacing w:lineRule="auto" w:line="259" w:after="16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160"/>
    <w:next w:val="160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161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160"/>
    <w:next w:val="160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161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160"/>
    <w:next w:val="160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161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160"/>
    <w:next w:val="160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161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160"/>
    <w:next w:val="160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161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160"/>
    <w:next w:val="160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161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160"/>
    <w:next w:val="160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161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160"/>
    <w:next w:val="160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161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160"/>
    <w:next w:val="160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161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160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160"/>
    <w:next w:val="160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161"/>
    <w:link w:val="32"/>
    <w:uiPriority w:val="10"/>
    <w:rPr>
      <w:sz w:val="48"/>
      <w:szCs w:val="48"/>
    </w:rPr>
  </w:style>
  <w:style w:type="paragraph" w:styleId="34">
    <w:name w:val="Subtitle"/>
    <w:basedOn w:val="160"/>
    <w:next w:val="160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161"/>
    <w:link w:val="34"/>
    <w:uiPriority w:val="11"/>
    <w:rPr>
      <w:sz w:val="24"/>
      <w:szCs w:val="24"/>
    </w:rPr>
  </w:style>
  <w:style w:type="paragraph" w:styleId="36">
    <w:name w:val="Quote"/>
    <w:basedOn w:val="160"/>
    <w:next w:val="160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160"/>
    <w:next w:val="160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160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161"/>
    <w:link w:val="40"/>
    <w:uiPriority w:val="99"/>
  </w:style>
  <w:style w:type="paragraph" w:styleId="42">
    <w:name w:val="Footer"/>
    <w:basedOn w:val="160"/>
    <w:link w:val="4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161"/>
    <w:link w:val="42"/>
    <w:uiPriority w:val="99"/>
  </w:style>
  <w:style w:type="table" w:styleId="44">
    <w:name w:val="Table Grid"/>
    <w:basedOn w:val="162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5">
    <w:name w:val="Lined"/>
    <w:basedOn w:val="1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46">
    <w:name w:val="Lined - Accent 1"/>
    <w:basedOn w:val="1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47">
    <w:name w:val="Lined - Accent 2"/>
    <w:basedOn w:val="1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48">
    <w:name w:val="Lined - Accent 3"/>
    <w:basedOn w:val="1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49">
    <w:name w:val="Lined - Accent 4"/>
    <w:basedOn w:val="1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50">
    <w:name w:val="Lined - Accent 5"/>
    <w:basedOn w:val="1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51">
    <w:name w:val="Lined - Accent 6"/>
    <w:basedOn w:val="1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52">
    <w:name w:val="Bordered"/>
    <w:basedOn w:val="1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53">
    <w:name w:val="Bordered - Accent 1"/>
    <w:basedOn w:val="1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54">
    <w:name w:val="Bordered - Accent 2"/>
    <w:basedOn w:val="1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55">
    <w:name w:val="Bordered - Accent 3"/>
    <w:basedOn w:val="1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56">
    <w:name w:val="Bordered - Accent 4"/>
    <w:basedOn w:val="1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57">
    <w:name w:val="Bordered - Accent 5"/>
    <w:basedOn w:val="1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58">
    <w:name w:val="Bordered - Accent 6"/>
    <w:basedOn w:val="1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59">
    <w:name w:val="Bordered &amp; Lined"/>
    <w:basedOn w:val="1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60">
    <w:name w:val="Bordered &amp; Lined - Accent 1"/>
    <w:basedOn w:val="1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61">
    <w:name w:val="Bordered &amp; Lined - Accent 2"/>
    <w:basedOn w:val="1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62">
    <w:name w:val="Bordered &amp; Lined - Accent 3"/>
    <w:basedOn w:val="1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63">
    <w:name w:val="Bordered &amp; Lined - Accent 4"/>
    <w:basedOn w:val="1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64">
    <w:name w:val="Bordered &amp; Lined - Accent 5"/>
    <w:basedOn w:val="1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65">
    <w:name w:val="Bordered &amp; Lined - Accent 6"/>
    <w:basedOn w:val="1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character" w:styleId="66">
    <w:name w:val="Hyperlink"/>
    <w:uiPriority w:val="99"/>
    <w:unhideWhenUsed/>
    <w:rPr>
      <w:color w:val="0000FF" w:themeColor="hyperlink"/>
      <w:u w:val="single"/>
    </w:rPr>
  </w:style>
  <w:style w:type="paragraph" w:styleId="67">
    <w:name w:val="footnote text"/>
    <w:basedOn w:val="160"/>
    <w:link w:val="68"/>
    <w:uiPriority w:val="99"/>
    <w:semiHidden/>
    <w:unhideWhenUsed/>
    <w:rPr>
      <w:sz w:val="18"/>
    </w:rPr>
    <w:pPr>
      <w:spacing w:lineRule="auto" w:line="240" w:after="40"/>
    </w:pPr>
  </w:style>
  <w:style w:type="character" w:styleId="68">
    <w:name w:val="Footnote Text Char"/>
    <w:link w:val="67"/>
    <w:uiPriority w:val="99"/>
    <w:rPr>
      <w:sz w:val="18"/>
    </w:rPr>
  </w:style>
  <w:style w:type="character" w:styleId="69">
    <w:name w:val="footnote reference"/>
    <w:basedOn w:val="161"/>
    <w:uiPriority w:val="99"/>
    <w:unhideWhenUsed/>
    <w:rPr>
      <w:vertAlign w:val="superscript"/>
    </w:rPr>
  </w:style>
  <w:style w:type="paragraph" w:styleId="70">
    <w:name w:val="toc 1"/>
    <w:basedOn w:val="160"/>
    <w:next w:val="160"/>
    <w:uiPriority w:val="39"/>
    <w:unhideWhenUsed/>
    <w:pPr>
      <w:ind w:left="0" w:right="0" w:hanging="0"/>
      <w:spacing w:after="57"/>
    </w:pPr>
  </w:style>
  <w:style w:type="paragraph" w:styleId="71">
    <w:name w:val="toc 2"/>
    <w:basedOn w:val="160"/>
    <w:next w:val="160"/>
    <w:uiPriority w:val="39"/>
    <w:unhideWhenUsed/>
    <w:pPr>
      <w:ind w:left="283" w:right="0" w:hanging="0"/>
      <w:spacing w:after="57"/>
    </w:pPr>
  </w:style>
  <w:style w:type="paragraph" w:styleId="72">
    <w:name w:val="toc 3"/>
    <w:basedOn w:val="160"/>
    <w:next w:val="160"/>
    <w:uiPriority w:val="39"/>
    <w:unhideWhenUsed/>
    <w:pPr>
      <w:ind w:left="567" w:right="0" w:hanging="0"/>
      <w:spacing w:after="57"/>
    </w:pPr>
  </w:style>
  <w:style w:type="paragraph" w:styleId="73">
    <w:name w:val="toc 4"/>
    <w:basedOn w:val="160"/>
    <w:next w:val="160"/>
    <w:uiPriority w:val="39"/>
    <w:unhideWhenUsed/>
    <w:pPr>
      <w:ind w:left="850" w:right="0" w:hanging="0"/>
      <w:spacing w:after="57"/>
    </w:pPr>
  </w:style>
  <w:style w:type="paragraph" w:styleId="74">
    <w:name w:val="toc 5"/>
    <w:basedOn w:val="160"/>
    <w:next w:val="160"/>
    <w:uiPriority w:val="39"/>
    <w:unhideWhenUsed/>
    <w:pPr>
      <w:ind w:left="1134" w:right="0" w:hanging="0"/>
      <w:spacing w:after="57"/>
    </w:pPr>
  </w:style>
  <w:style w:type="paragraph" w:styleId="75">
    <w:name w:val="toc 6"/>
    <w:basedOn w:val="160"/>
    <w:next w:val="160"/>
    <w:uiPriority w:val="39"/>
    <w:unhideWhenUsed/>
    <w:pPr>
      <w:ind w:left="1417" w:right="0" w:hanging="0"/>
      <w:spacing w:after="57"/>
    </w:pPr>
  </w:style>
  <w:style w:type="paragraph" w:styleId="76">
    <w:name w:val="toc 7"/>
    <w:basedOn w:val="160"/>
    <w:next w:val="160"/>
    <w:uiPriority w:val="39"/>
    <w:unhideWhenUsed/>
    <w:pPr>
      <w:ind w:left="1701" w:right="0" w:hanging="0"/>
      <w:spacing w:after="57"/>
    </w:pPr>
  </w:style>
  <w:style w:type="paragraph" w:styleId="77">
    <w:name w:val="toc 8"/>
    <w:basedOn w:val="160"/>
    <w:next w:val="160"/>
    <w:uiPriority w:val="39"/>
    <w:unhideWhenUsed/>
    <w:pPr>
      <w:ind w:left="1984" w:right="0" w:hanging="0"/>
      <w:spacing w:after="57"/>
    </w:pPr>
  </w:style>
  <w:style w:type="paragraph" w:styleId="78">
    <w:name w:val="toc 9"/>
    <w:basedOn w:val="160"/>
    <w:next w:val="160"/>
    <w:uiPriority w:val="39"/>
    <w:unhideWhenUsed/>
    <w:pPr>
      <w:ind w:left="2268" w:right="0" w:hanging="0"/>
      <w:spacing w:after="57"/>
    </w:pPr>
  </w:style>
  <w:style w:type="paragraph" w:styleId="79">
    <w:name w:val="TOC Heading"/>
    <w:uiPriority w:val="39"/>
    <w:unhideWhenUsed/>
  </w:style>
  <w:style w:type="paragraph" w:styleId="160" w:default="1">
    <w:name w:val="Normal"/>
    <w:qFormat/>
  </w:style>
  <w:style w:type="character" w:styleId="161" w:default="1">
    <w:name w:val="Default Paragraph Font"/>
    <w:uiPriority w:val="1"/>
    <w:semiHidden/>
    <w:unhideWhenUsed/>
  </w:style>
  <w:style w:type="table" w:styleId="1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63" w:default="1">
    <w:name w:val="No List"/>
    <w:uiPriority w:val="99"/>
    <w:semiHidden/>
    <w:unhideWhenUsed/>
  </w:style>
  <w:style w:type="paragraph" w:styleId="164">
    <w:name w:val="Normal (Web)"/>
    <w:basedOn w:val="160"/>
    <w:uiPriority w:val="99"/>
    <w:semiHidden/>
    <w:unhideWhenUsed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character" w:styleId="165">
    <w:name w:val="Emphasis"/>
    <w:basedOn w:val="161"/>
    <w:qFormat/>
    <w:uiPriority w:val="20"/>
    <w:rPr>
      <w:i/>
      <w:iCs/>
    </w:rPr>
  </w:style>
  <w:style w:type="character" w:styleId="166">
    <w:name w:val="Strong"/>
    <w:basedOn w:val="161"/>
    <w:qFormat/>
    <w:uiPriority w:val="22"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ONLYOFFICE/5.2.7.5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</cp:coreProperties>
</file>